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vertAnchor="page" w:horzAnchor="margin" w:tblpY="2101"/>
        <w:tblW w:w="0" w:type="auto"/>
        <w:tblLook w:val="04A0" w:firstRow="1" w:lastRow="0" w:firstColumn="1" w:lastColumn="0" w:noHBand="0" w:noVBand="1"/>
      </w:tblPr>
      <w:tblGrid>
        <w:gridCol w:w="9350"/>
      </w:tblGrid>
      <w:tr w:rsidR="007D6298" w:rsidRPr="007D6298" w14:paraId="4D5CAC27" w14:textId="77777777" w:rsidTr="007D6298">
        <w:tc>
          <w:tcPr>
            <w:tcW w:w="9350" w:type="dxa"/>
            <w:shd w:val="clear" w:color="auto" w:fill="D9D9D9"/>
          </w:tcPr>
          <w:p w14:paraId="2E67560B" w14:textId="77777777" w:rsidR="007D6298" w:rsidRPr="007D6298" w:rsidRDefault="007D6298" w:rsidP="007D6298">
            <w:pPr>
              <w:rPr>
                <w:rFonts w:ascii="Calibri" w:eastAsia="Calibri" w:hAnsi="Calibri" w:cs="Calibri"/>
              </w:rPr>
            </w:pPr>
            <w:r w:rsidRPr="007D6298">
              <w:rPr>
                <w:rFonts w:ascii="Calibri" w:eastAsia="Calibri" w:hAnsi="Calibri" w:cs="Calibri"/>
              </w:rPr>
              <w:t>Current applicable federal, state, local, and facility orders regarding size of gatherings, other COVID-19 protocols, etc. (include links where appropriate)</w:t>
            </w:r>
          </w:p>
        </w:tc>
      </w:tr>
      <w:tr w:rsidR="007D6298" w:rsidRPr="007D6298" w14:paraId="42543101" w14:textId="77777777" w:rsidTr="007D6298">
        <w:trPr>
          <w:trHeight w:val="720"/>
        </w:trPr>
        <w:tc>
          <w:tcPr>
            <w:tcW w:w="9350" w:type="dxa"/>
            <w:tcBorders>
              <w:bottom w:val="single" w:sz="4" w:space="0" w:color="000000"/>
            </w:tcBorders>
          </w:tcPr>
          <w:p w14:paraId="77452AEF" w14:textId="77777777" w:rsidR="007D6298" w:rsidRPr="007D6298" w:rsidRDefault="007D6298" w:rsidP="007D6298">
            <w:pPr>
              <w:rPr>
                <w:rFonts w:ascii="Calibri" w:eastAsia="Calibri" w:hAnsi="Calibri" w:cs="Calibri"/>
              </w:rPr>
            </w:pPr>
            <w:r w:rsidRPr="007D6298">
              <w:rPr>
                <w:rFonts w:ascii="Calibri" w:eastAsia="Calibri" w:hAnsi="Calibri" w:cs="Calibri"/>
              </w:rPr>
              <w:t>Walnut Creek Masters follows the COVID-19 protocols set by the City of Walnut Creek.  Currently masks are required in the locker rooms, lobby, and classroom.  Any changes in protocols will be emailed to all meet participants prior to the start of the meet.</w:t>
            </w:r>
            <w:r w:rsidRPr="007D6298">
              <w:rPr>
                <w:rFonts w:ascii="Calibri" w:eastAsia="Calibri" w:hAnsi="Calibri" w:cs="Calibri"/>
              </w:rPr>
              <w:tab/>
            </w:r>
          </w:p>
          <w:p w14:paraId="338CF9B4" w14:textId="77777777" w:rsidR="007D6298" w:rsidRPr="007D6298" w:rsidRDefault="007D6298" w:rsidP="007D6298">
            <w:pPr>
              <w:rPr>
                <w:rFonts w:ascii="Calibri" w:eastAsia="Calibri" w:hAnsi="Calibri" w:cs="Calibri"/>
              </w:rPr>
            </w:pPr>
          </w:p>
        </w:tc>
      </w:tr>
      <w:tr w:rsidR="007D6298" w:rsidRPr="007D6298" w14:paraId="25159818" w14:textId="77777777" w:rsidTr="007D6298">
        <w:tc>
          <w:tcPr>
            <w:tcW w:w="9350" w:type="dxa"/>
            <w:shd w:val="clear" w:color="auto" w:fill="D9D9D9"/>
          </w:tcPr>
          <w:p w14:paraId="32E8B933" w14:textId="77777777" w:rsidR="007D6298" w:rsidRPr="007D6298" w:rsidRDefault="007D6298" w:rsidP="007D6298">
            <w:pPr>
              <w:rPr>
                <w:rFonts w:ascii="Calibri" w:eastAsia="Calibri" w:hAnsi="Calibri" w:cs="Calibri"/>
              </w:rPr>
            </w:pPr>
            <w:r w:rsidRPr="007D6298">
              <w:rPr>
                <w:rFonts w:ascii="Calibri" w:eastAsia="Calibri" w:hAnsi="Calibri" w:cs="Calibri"/>
              </w:rPr>
              <w:t>Venue cleaning protocols for before, during, and after the event</w:t>
            </w:r>
          </w:p>
        </w:tc>
      </w:tr>
      <w:tr w:rsidR="007D6298" w:rsidRPr="007D6298" w14:paraId="11B322A2" w14:textId="77777777" w:rsidTr="007D6298">
        <w:trPr>
          <w:trHeight w:val="720"/>
        </w:trPr>
        <w:tc>
          <w:tcPr>
            <w:tcW w:w="9350" w:type="dxa"/>
            <w:tcBorders>
              <w:bottom w:val="single" w:sz="4" w:space="0" w:color="000000"/>
            </w:tcBorders>
          </w:tcPr>
          <w:p w14:paraId="48789DE5" w14:textId="77777777" w:rsidR="007D6298" w:rsidRPr="007D6298" w:rsidRDefault="007D6298" w:rsidP="007D6298">
            <w:pPr>
              <w:rPr>
                <w:rFonts w:ascii="Calibri" w:eastAsia="Calibri" w:hAnsi="Calibri" w:cs="Calibri"/>
              </w:rPr>
            </w:pPr>
            <w:r w:rsidRPr="007D6298">
              <w:rPr>
                <w:rFonts w:ascii="Calibri" w:eastAsia="Calibri" w:hAnsi="Calibri" w:cs="Calibri"/>
              </w:rPr>
              <w:t>The City of Walnut Creek follows CDC guidelines for cleaning.</w:t>
            </w:r>
          </w:p>
          <w:p w14:paraId="564E377A" w14:textId="77777777" w:rsidR="007D6298" w:rsidRPr="007D6298" w:rsidRDefault="007D6298" w:rsidP="007D6298">
            <w:pPr>
              <w:rPr>
                <w:rFonts w:ascii="Calibri" w:eastAsia="Calibri" w:hAnsi="Calibri" w:cs="Calibri"/>
              </w:rPr>
            </w:pPr>
          </w:p>
        </w:tc>
      </w:tr>
      <w:tr w:rsidR="007D6298" w:rsidRPr="007D6298" w14:paraId="78A8E915" w14:textId="77777777" w:rsidTr="007D6298">
        <w:tc>
          <w:tcPr>
            <w:tcW w:w="9350" w:type="dxa"/>
            <w:shd w:val="clear" w:color="auto" w:fill="D9D9D9"/>
          </w:tcPr>
          <w:p w14:paraId="20445621" w14:textId="77777777" w:rsidR="007D6298" w:rsidRPr="007D6298" w:rsidRDefault="007D6298" w:rsidP="007D6298">
            <w:pPr>
              <w:rPr>
                <w:rFonts w:ascii="Calibri" w:eastAsia="Calibri" w:hAnsi="Calibri" w:cs="Calibri"/>
              </w:rPr>
            </w:pPr>
            <w:r w:rsidRPr="007D6298">
              <w:rPr>
                <w:rFonts w:ascii="Calibri" w:eastAsia="Calibri" w:hAnsi="Calibri" w:cs="Calibri"/>
              </w:rPr>
              <w:t>Face-covering requirements and enforcement for unvaccinated attendees</w:t>
            </w:r>
          </w:p>
        </w:tc>
      </w:tr>
      <w:tr w:rsidR="007D6298" w:rsidRPr="007D6298" w14:paraId="29A20402" w14:textId="77777777" w:rsidTr="007D6298">
        <w:trPr>
          <w:trHeight w:val="720"/>
        </w:trPr>
        <w:tc>
          <w:tcPr>
            <w:tcW w:w="9350" w:type="dxa"/>
            <w:tcBorders>
              <w:bottom w:val="single" w:sz="4" w:space="0" w:color="000000"/>
            </w:tcBorders>
          </w:tcPr>
          <w:p w14:paraId="0302B435" w14:textId="77777777" w:rsidR="007D6298" w:rsidRPr="007D6298" w:rsidRDefault="007D6298" w:rsidP="007D6298">
            <w:pPr>
              <w:rPr>
                <w:rFonts w:ascii="Calibri" w:eastAsia="Calibri" w:hAnsi="Calibri" w:cs="Calibri"/>
              </w:rPr>
            </w:pPr>
            <w:r w:rsidRPr="007D6298">
              <w:rPr>
                <w:rFonts w:ascii="Calibri" w:eastAsia="Calibri" w:hAnsi="Calibri" w:cs="Calibri"/>
              </w:rPr>
              <w:t>No requirements for face-covering except in the locker rooms, lobby, and classroom.</w:t>
            </w:r>
          </w:p>
          <w:p w14:paraId="19C8062F" w14:textId="77777777" w:rsidR="007D6298" w:rsidRPr="007D6298" w:rsidRDefault="007D6298" w:rsidP="007D6298">
            <w:pPr>
              <w:rPr>
                <w:rFonts w:ascii="Calibri" w:eastAsia="Calibri" w:hAnsi="Calibri" w:cs="Calibri"/>
              </w:rPr>
            </w:pPr>
          </w:p>
        </w:tc>
      </w:tr>
      <w:tr w:rsidR="007D6298" w:rsidRPr="007D6298" w14:paraId="275850A8" w14:textId="77777777" w:rsidTr="007D6298">
        <w:tc>
          <w:tcPr>
            <w:tcW w:w="9350" w:type="dxa"/>
            <w:shd w:val="clear" w:color="auto" w:fill="D9D9D9"/>
          </w:tcPr>
          <w:p w14:paraId="47807D6B" w14:textId="77777777" w:rsidR="007D6298" w:rsidRPr="007D6298" w:rsidRDefault="007D6298" w:rsidP="007D6298">
            <w:pPr>
              <w:rPr>
                <w:rFonts w:ascii="Calibri" w:eastAsia="Calibri" w:hAnsi="Calibri" w:cs="Calibri"/>
              </w:rPr>
            </w:pPr>
            <w:r w:rsidRPr="007D6298">
              <w:rPr>
                <w:rFonts w:ascii="Calibri" w:eastAsia="Calibri" w:hAnsi="Calibri" w:cs="Calibri"/>
              </w:rPr>
              <w:t>Modifications to registration and check-in area and process</w:t>
            </w:r>
          </w:p>
        </w:tc>
      </w:tr>
      <w:tr w:rsidR="007D6298" w:rsidRPr="007D6298" w14:paraId="5EBB938A" w14:textId="77777777" w:rsidTr="007D6298">
        <w:trPr>
          <w:trHeight w:val="720"/>
        </w:trPr>
        <w:tc>
          <w:tcPr>
            <w:tcW w:w="9350" w:type="dxa"/>
            <w:tcBorders>
              <w:bottom w:val="single" w:sz="4" w:space="0" w:color="000000"/>
            </w:tcBorders>
          </w:tcPr>
          <w:p w14:paraId="021B0E42" w14:textId="77777777" w:rsidR="007D6298" w:rsidRPr="007D6298" w:rsidRDefault="007D6298" w:rsidP="007D6298">
            <w:pPr>
              <w:rPr>
                <w:rFonts w:ascii="Calibri" w:eastAsia="Calibri" w:hAnsi="Calibri" w:cs="Calibri"/>
              </w:rPr>
            </w:pPr>
            <w:proofErr w:type="spellStart"/>
            <w:r w:rsidRPr="007D6298">
              <w:rPr>
                <w:rFonts w:ascii="Calibri" w:eastAsia="Calibri" w:hAnsi="Calibri" w:cs="Calibri"/>
              </w:rPr>
              <w:t>Swimphone</w:t>
            </w:r>
            <w:proofErr w:type="spellEnd"/>
            <w:r w:rsidRPr="007D6298">
              <w:rPr>
                <w:rFonts w:ascii="Calibri" w:eastAsia="Calibri" w:hAnsi="Calibri" w:cs="Calibri"/>
              </w:rPr>
              <w:t xml:space="preserve"> check-in is available to limit the number of on deck check-ins.</w:t>
            </w:r>
          </w:p>
          <w:p w14:paraId="62FEA98E" w14:textId="77777777" w:rsidR="007D6298" w:rsidRPr="007D6298" w:rsidRDefault="007D6298" w:rsidP="007D6298">
            <w:pPr>
              <w:rPr>
                <w:rFonts w:ascii="Calibri" w:eastAsia="Calibri" w:hAnsi="Calibri" w:cs="Calibri"/>
              </w:rPr>
            </w:pPr>
          </w:p>
        </w:tc>
      </w:tr>
      <w:tr w:rsidR="007D6298" w:rsidRPr="007D6298" w14:paraId="7B376C9E" w14:textId="77777777" w:rsidTr="007D6298">
        <w:tc>
          <w:tcPr>
            <w:tcW w:w="9350" w:type="dxa"/>
            <w:shd w:val="clear" w:color="auto" w:fill="D9D9D9"/>
          </w:tcPr>
          <w:p w14:paraId="5D17F5A4" w14:textId="77777777" w:rsidR="007D6298" w:rsidRPr="007D6298" w:rsidRDefault="007D6298" w:rsidP="007D6298">
            <w:pPr>
              <w:rPr>
                <w:rFonts w:ascii="Calibri" w:eastAsia="Calibri" w:hAnsi="Calibri" w:cs="Calibri"/>
              </w:rPr>
            </w:pPr>
            <w:r w:rsidRPr="007D6298">
              <w:rPr>
                <w:rFonts w:ascii="Calibri" w:eastAsia="Calibri" w:hAnsi="Calibri" w:cs="Calibri"/>
              </w:rPr>
              <w:t>Warm-up social distancing requirements and enforcement</w:t>
            </w:r>
          </w:p>
        </w:tc>
      </w:tr>
      <w:tr w:rsidR="007D6298" w:rsidRPr="007D6298" w14:paraId="231A50A9" w14:textId="77777777" w:rsidTr="007D6298">
        <w:trPr>
          <w:trHeight w:val="720"/>
        </w:trPr>
        <w:tc>
          <w:tcPr>
            <w:tcW w:w="9350" w:type="dxa"/>
            <w:tcBorders>
              <w:bottom w:val="single" w:sz="4" w:space="0" w:color="000000"/>
            </w:tcBorders>
          </w:tcPr>
          <w:p w14:paraId="184ED3A6" w14:textId="77777777" w:rsidR="007D6298" w:rsidRPr="007D6298" w:rsidRDefault="007D6298" w:rsidP="007D6298">
            <w:pPr>
              <w:rPr>
                <w:rFonts w:ascii="Calibri" w:eastAsia="Calibri" w:hAnsi="Calibri" w:cs="Calibri"/>
              </w:rPr>
            </w:pPr>
            <w:r w:rsidRPr="007D6298">
              <w:rPr>
                <w:rFonts w:ascii="Calibri" w:eastAsia="Calibri" w:hAnsi="Calibri" w:cs="Calibri"/>
              </w:rPr>
              <w:t>None</w:t>
            </w:r>
          </w:p>
        </w:tc>
      </w:tr>
      <w:tr w:rsidR="007D6298" w:rsidRPr="007D6298" w14:paraId="4E5B23FA" w14:textId="77777777" w:rsidTr="007D6298">
        <w:tc>
          <w:tcPr>
            <w:tcW w:w="9350" w:type="dxa"/>
            <w:shd w:val="clear" w:color="auto" w:fill="D9D9D9"/>
          </w:tcPr>
          <w:p w14:paraId="43953691" w14:textId="77777777" w:rsidR="007D6298" w:rsidRPr="007D6298" w:rsidRDefault="007D6298" w:rsidP="007D6298">
            <w:pPr>
              <w:rPr>
                <w:rFonts w:ascii="Calibri" w:eastAsia="Calibri" w:hAnsi="Calibri" w:cs="Calibri"/>
              </w:rPr>
            </w:pPr>
            <w:r w:rsidRPr="007D6298">
              <w:rPr>
                <w:rFonts w:ascii="Calibri" w:eastAsia="Calibri" w:hAnsi="Calibri" w:cs="Calibri"/>
              </w:rPr>
              <w:t>Venue facilities that are available and off-limits to participants</w:t>
            </w:r>
          </w:p>
        </w:tc>
      </w:tr>
      <w:tr w:rsidR="007D6298" w:rsidRPr="007D6298" w14:paraId="706390D7" w14:textId="77777777" w:rsidTr="007D6298">
        <w:trPr>
          <w:trHeight w:val="720"/>
        </w:trPr>
        <w:tc>
          <w:tcPr>
            <w:tcW w:w="9350" w:type="dxa"/>
            <w:tcBorders>
              <w:bottom w:val="single" w:sz="4" w:space="0" w:color="000000"/>
            </w:tcBorders>
          </w:tcPr>
          <w:p w14:paraId="19801CB8" w14:textId="77777777" w:rsidR="007D6298" w:rsidRPr="007D6298" w:rsidRDefault="007D6298" w:rsidP="007D6298">
            <w:pPr>
              <w:rPr>
                <w:rFonts w:ascii="Calibri" w:eastAsia="Calibri" w:hAnsi="Calibri" w:cs="Calibri"/>
              </w:rPr>
            </w:pPr>
            <w:r w:rsidRPr="007D6298">
              <w:rPr>
                <w:rFonts w:ascii="Calibri" w:eastAsia="Calibri" w:hAnsi="Calibri" w:cs="Calibri"/>
              </w:rPr>
              <w:t xml:space="preserve">Available: Short-course meters pool and the first 6 lanes of the 50-meter pool closest to the short-course pool for warm-up and the locker rooms.  </w:t>
            </w:r>
          </w:p>
          <w:p w14:paraId="62DA6BB9" w14:textId="77777777" w:rsidR="007D6298" w:rsidRPr="007D6298" w:rsidRDefault="007D6298" w:rsidP="007D6298">
            <w:pPr>
              <w:rPr>
                <w:rFonts w:ascii="Calibri" w:eastAsia="Calibri" w:hAnsi="Calibri" w:cs="Calibri"/>
              </w:rPr>
            </w:pPr>
            <w:r w:rsidRPr="007D6298">
              <w:rPr>
                <w:rFonts w:ascii="Calibri" w:eastAsia="Calibri" w:hAnsi="Calibri" w:cs="Calibri"/>
              </w:rPr>
              <w:t>Off-limit areas: Shallow pool, 14 remaining lanes of the 50-meter pool, office, and classroom</w:t>
            </w:r>
          </w:p>
        </w:tc>
      </w:tr>
      <w:tr w:rsidR="007D6298" w:rsidRPr="007D6298" w14:paraId="5D1BF56F" w14:textId="77777777" w:rsidTr="007D6298">
        <w:tc>
          <w:tcPr>
            <w:tcW w:w="9350" w:type="dxa"/>
            <w:shd w:val="clear" w:color="auto" w:fill="D9D9D9"/>
          </w:tcPr>
          <w:p w14:paraId="36B872E1" w14:textId="77777777" w:rsidR="007D6298" w:rsidRPr="007D6298" w:rsidRDefault="007D6298" w:rsidP="007D6298">
            <w:pPr>
              <w:rPr>
                <w:rFonts w:ascii="Calibri" w:eastAsia="Calibri" w:hAnsi="Calibri" w:cs="Calibri"/>
              </w:rPr>
            </w:pPr>
            <w:r w:rsidRPr="007D6298">
              <w:rPr>
                <w:rFonts w:ascii="Calibri" w:eastAsia="Calibri" w:hAnsi="Calibri" w:cs="Calibri"/>
              </w:rPr>
              <w:t>Swimmer requirements for races (entering and exiting the water)</w:t>
            </w:r>
          </w:p>
        </w:tc>
      </w:tr>
      <w:tr w:rsidR="007D6298" w:rsidRPr="007D6298" w14:paraId="5E676D0B" w14:textId="77777777" w:rsidTr="007D6298">
        <w:trPr>
          <w:trHeight w:val="720"/>
        </w:trPr>
        <w:tc>
          <w:tcPr>
            <w:tcW w:w="9350" w:type="dxa"/>
            <w:tcBorders>
              <w:bottom w:val="single" w:sz="4" w:space="0" w:color="000000"/>
            </w:tcBorders>
          </w:tcPr>
          <w:p w14:paraId="14A3790C" w14:textId="77777777" w:rsidR="007D6298" w:rsidRPr="007D6298" w:rsidRDefault="007D6298" w:rsidP="007D6298">
            <w:pPr>
              <w:rPr>
                <w:rFonts w:ascii="Calibri" w:eastAsia="Calibri" w:hAnsi="Calibri" w:cs="Calibri"/>
              </w:rPr>
            </w:pPr>
            <w:r w:rsidRPr="007D6298">
              <w:rPr>
                <w:rFonts w:ascii="Calibri" w:eastAsia="Calibri" w:hAnsi="Calibri" w:cs="Calibri"/>
              </w:rPr>
              <w:t>None</w:t>
            </w:r>
          </w:p>
        </w:tc>
      </w:tr>
      <w:tr w:rsidR="007D6298" w:rsidRPr="007D6298" w14:paraId="63604244" w14:textId="77777777" w:rsidTr="007D6298">
        <w:tc>
          <w:tcPr>
            <w:tcW w:w="9350" w:type="dxa"/>
            <w:shd w:val="clear" w:color="auto" w:fill="D9D9D9"/>
          </w:tcPr>
          <w:p w14:paraId="40CF14DD" w14:textId="77777777" w:rsidR="007D6298" w:rsidRPr="007D6298" w:rsidRDefault="007D6298" w:rsidP="007D6298">
            <w:pPr>
              <w:rPr>
                <w:rFonts w:ascii="Calibri" w:eastAsia="Calibri" w:hAnsi="Calibri" w:cs="Calibri"/>
              </w:rPr>
            </w:pPr>
            <w:r w:rsidRPr="007D6298">
              <w:rPr>
                <w:rFonts w:ascii="Calibri" w:eastAsia="Calibri" w:hAnsi="Calibri" w:cs="Calibri"/>
              </w:rPr>
              <w:t>Other participant interaction modifications (awards, results, etc.)</w:t>
            </w:r>
          </w:p>
        </w:tc>
      </w:tr>
      <w:tr w:rsidR="007D6298" w:rsidRPr="007D6298" w14:paraId="2662F6DA" w14:textId="77777777" w:rsidTr="007D6298">
        <w:trPr>
          <w:trHeight w:val="720"/>
        </w:trPr>
        <w:tc>
          <w:tcPr>
            <w:tcW w:w="9350" w:type="dxa"/>
            <w:tcBorders>
              <w:bottom w:val="single" w:sz="4" w:space="0" w:color="000000"/>
            </w:tcBorders>
          </w:tcPr>
          <w:p w14:paraId="7EDB1EB0" w14:textId="77777777" w:rsidR="007D6298" w:rsidRPr="007D6298" w:rsidRDefault="007D6298" w:rsidP="007D6298">
            <w:pPr>
              <w:rPr>
                <w:rFonts w:ascii="Calibri" w:eastAsia="Calibri" w:hAnsi="Calibri" w:cs="Calibri"/>
              </w:rPr>
            </w:pPr>
            <w:r w:rsidRPr="007D6298">
              <w:rPr>
                <w:rFonts w:ascii="Calibri" w:eastAsia="Calibri" w:hAnsi="Calibri" w:cs="Calibri"/>
              </w:rPr>
              <w:t>None</w:t>
            </w:r>
          </w:p>
          <w:p w14:paraId="37354D09" w14:textId="77777777" w:rsidR="007D6298" w:rsidRPr="007D6298" w:rsidRDefault="007D6298" w:rsidP="007D6298">
            <w:pPr>
              <w:rPr>
                <w:rFonts w:ascii="Calibri" w:eastAsia="Calibri" w:hAnsi="Calibri" w:cs="Calibri"/>
              </w:rPr>
            </w:pPr>
          </w:p>
          <w:p w14:paraId="12D918EE" w14:textId="77777777" w:rsidR="007D6298" w:rsidRPr="007D6298" w:rsidRDefault="007D6298" w:rsidP="007D6298">
            <w:pPr>
              <w:rPr>
                <w:rFonts w:ascii="Calibri" w:eastAsia="Calibri" w:hAnsi="Calibri" w:cs="Calibri"/>
              </w:rPr>
            </w:pPr>
          </w:p>
          <w:p w14:paraId="2D9E20F4" w14:textId="77777777" w:rsidR="007D6298" w:rsidRPr="007D6298" w:rsidRDefault="007D6298" w:rsidP="007D6298">
            <w:pPr>
              <w:rPr>
                <w:rFonts w:ascii="Calibri" w:eastAsia="Calibri" w:hAnsi="Calibri" w:cs="Calibri"/>
              </w:rPr>
            </w:pPr>
          </w:p>
        </w:tc>
      </w:tr>
      <w:tr w:rsidR="007D6298" w:rsidRPr="007D6298" w14:paraId="75093717" w14:textId="77777777" w:rsidTr="007D6298">
        <w:tc>
          <w:tcPr>
            <w:tcW w:w="9350" w:type="dxa"/>
            <w:shd w:val="clear" w:color="auto" w:fill="D9D9D9"/>
          </w:tcPr>
          <w:p w14:paraId="3DA4C43D" w14:textId="77777777" w:rsidR="007D6298" w:rsidRPr="007D6298" w:rsidRDefault="007D6298" w:rsidP="007D6298">
            <w:pPr>
              <w:rPr>
                <w:rFonts w:ascii="Calibri" w:eastAsia="Calibri" w:hAnsi="Calibri" w:cs="Calibri"/>
              </w:rPr>
            </w:pPr>
            <w:r w:rsidRPr="007D6298">
              <w:rPr>
                <w:rFonts w:ascii="Calibri" w:eastAsia="Calibri" w:hAnsi="Calibri" w:cs="Calibri"/>
              </w:rPr>
              <w:t xml:space="preserve">Post-event notification protocol, </w:t>
            </w:r>
            <w:proofErr w:type="gramStart"/>
            <w:r w:rsidRPr="007D6298">
              <w:rPr>
                <w:rFonts w:ascii="Calibri" w:eastAsia="Calibri" w:hAnsi="Calibri" w:cs="Calibri"/>
              </w:rPr>
              <w:t>in the event that</w:t>
            </w:r>
            <w:proofErr w:type="gramEnd"/>
            <w:r w:rsidRPr="007D6298">
              <w:rPr>
                <w:rFonts w:ascii="Calibri" w:eastAsia="Calibri" w:hAnsi="Calibri" w:cs="Calibri"/>
              </w:rPr>
              <w:t xml:space="preserve"> an attendee subsequently tests positive for COVID-19</w:t>
            </w:r>
          </w:p>
        </w:tc>
      </w:tr>
      <w:tr w:rsidR="007D6298" w:rsidRPr="007D6298" w14:paraId="4E69F3B0" w14:textId="77777777" w:rsidTr="007D6298">
        <w:trPr>
          <w:trHeight w:val="720"/>
        </w:trPr>
        <w:tc>
          <w:tcPr>
            <w:tcW w:w="9350" w:type="dxa"/>
          </w:tcPr>
          <w:p w14:paraId="7D9372E0" w14:textId="77777777" w:rsidR="007D6298" w:rsidRPr="007D6298" w:rsidRDefault="007D6298" w:rsidP="007D6298">
            <w:pPr>
              <w:rPr>
                <w:rFonts w:ascii="Calibri" w:eastAsia="Calibri" w:hAnsi="Calibri" w:cs="Calibri"/>
              </w:rPr>
            </w:pPr>
            <w:r w:rsidRPr="007D6298">
              <w:rPr>
                <w:rFonts w:ascii="Calibri" w:eastAsia="Calibri" w:hAnsi="Calibri" w:cs="Calibri"/>
              </w:rPr>
              <w:t>Email notification to all meet participants.</w:t>
            </w:r>
          </w:p>
          <w:p w14:paraId="1CAAEF97" w14:textId="77777777" w:rsidR="007D6298" w:rsidRPr="007D6298" w:rsidRDefault="007D6298" w:rsidP="007D6298">
            <w:pPr>
              <w:rPr>
                <w:rFonts w:ascii="Calibri" w:eastAsia="Calibri" w:hAnsi="Calibri" w:cs="Calibri"/>
              </w:rPr>
            </w:pPr>
          </w:p>
          <w:p w14:paraId="64B64334" w14:textId="77777777" w:rsidR="007D6298" w:rsidRPr="007D6298" w:rsidRDefault="007D6298" w:rsidP="007D6298">
            <w:pPr>
              <w:rPr>
                <w:rFonts w:ascii="Calibri" w:eastAsia="Calibri" w:hAnsi="Calibri" w:cs="Calibri"/>
              </w:rPr>
            </w:pPr>
          </w:p>
          <w:p w14:paraId="3F3D0971" w14:textId="77777777" w:rsidR="007D6298" w:rsidRPr="007D6298" w:rsidRDefault="007D6298" w:rsidP="007D6298">
            <w:pPr>
              <w:rPr>
                <w:rFonts w:ascii="Calibri" w:eastAsia="Calibri" w:hAnsi="Calibri" w:cs="Calibri"/>
              </w:rPr>
            </w:pPr>
          </w:p>
          <w:p w14:paraId="23A00EF1" w14:textId="77777777" w:rsidR="007D6298" w:rsidRPr="007D6298" w:rsidRDefault="007D6298" w:rsidP="007D6298">
            <w:pPr>
              <w:rPr>
                <w:rFonts w:ascii="Calibri" w:eastAsia="Calibri" w:hAnsi="Calibri" w:cs="Calibri"/>
              </w:rPr>
            </w:pPr>
          </w:p>
        </w:tc>
      </w:tr>
    </w:tbl>
    <w:p w14:paraId="4A4BDBF1" w14:textId="1570DE8B" w:rsidR="007D6298" w:rsidRPr="007D6298" w:rsidRDefault="007D6298" w:rsidP="007D6298">
      <w:pPr>
        <w:pStyle w:val="Heading2"/>
        <w:rPr>
          <w:rFonts w:asciiTheme="minorHAnsi" w:hAnsiTheme="minorHAnsi" w:cstheme="minorHAnsi"/>
          <w:b w:val="0"/>
          <w:bCs w:val="0"/>
          <w:color w:val="auto"/>
          <w:sz w:val="28"/>
          <w:szCs w:val="28"/>
        </w:rPr>
      </w:pPr>
      <w:r>
        <w:rPr>
          <w:rFonts w:asciiTheme="minorHAnsi" w:hAnsiTheme="minorHAnsi" w:cstheme="minorHAnsi"/>
          <w:b w:val="0"/>
          <w:bCs w:val="0"/>
          <w:color w:val="auto"/>
          <w:sz w:val="28"/>
          <w:szCs w:val="28"/>
        </w:rPr>
        <w:t>COVID-19 Safety Plan</w:t>
      </w:r>
    </w:p>
    <w:sectPr w:rsidR="007D6298" w:rsidRPr="007D6298" w:rsidSect="007D6298">
      <w:headerReference w:type="even" r:id="rId6"/>
      <w:headerReference w:type="default" r:id="rId7"/>
      <w:footerReference w:type="even" r:id="rId8"/>
      <w:footerReference w:type="default" r:id="rId9"/>
      <w:headerReference w:type="first" r:id="rId10"/>
      <w:footerReference w:type="first" r:id="rId11"/>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E07B3" w14:textId="77777777" w:rsidR="00D13E74" w:rsidRDefault="00D13E74" w:rsidP="007D6298">
      <w:pPr>
        <w:spacing w:after="0" w:line="240" w:lineRule="auto"/>
      </w:pPr>
      <w:r>
        <w:separator/>
      </w:r>
    </w:p>
  </w:endnote>
  <w:endnote w:type="continuationSeparator" w:id="0">
    <w:p w14:paraId="5295E1EF" w14:textId="77777777" w:rsidR="00D13E74" w:rsidRDefault="00D13E74" w:rsidP="007D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1B28" w14:textId="77777777" w:rsidR="007D6298" w:rsidRDefault="007D62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1457" w14:textId="77777777" w:rsidR="007D6298" w:rsidRDefault="007D62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7C99A" w14:textId="77777777" w:rsidR="007D6298" w:rsidRDefault="007D6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A97DD" w14:textId="77777777" w:rsidR="00D13E74" w:rsidRDefault="00D13E74" w:rsidP="007D6298">
      <w:pPr>
        <w:spacing w:after="0" w:line="240" w:lineRule="auto"/>
      </w:pPr>
      <w:r>
        <w:separator/>
      </w:r>
    </w:p>
  </w:footnote>
  <w:footnote w:type="continuationSeparator" w:id="0">
    <w:p w14:paraId="0EA30F5E" w14:textId="77777777" w:rsidR="00D13E74" w:rsidRDefault="00D13E74" w:rsidP="007D6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6302" w14:textId="77777777" w:rsidR="007D6298" w:rsidRDefault="007D62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F3BA1" w14:textId="4D38A2A0" w:rsidR="007D6298" w:rsidRDefault="007D6298">
    <w:pPr>
      <w:pStyle w:val="Header"/>
    </w:pPr>
    <w:r>
      <w:t xml:space="preserve">2021 Pacific Masters Swimming Kerry O’Brien Short Course Meters Championships, October 15-17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EDE0" w14:textId="77777777" w:rsidR="007D6298" w:rsidRDefault="007D62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298"/>
    <w:rsid w:val="007D6298"/>
    <w:rsid w:val="00D13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C2C38"/>
  <w15:chartTrackingRefBased/>
  <w15:docId w15:val="{9D7343B9-3516-4E8B-A781-E54AD2F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D6298"/>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D629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7D6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D6298"/>
    <w:rPr>
      <w:rFonts w:asciiTheme="majorHAnsi" w:eastAsiaTheme="majorEastAsia" w:hAnsiTheme="majorHAnsi" w:cstheme="majorBidi"/>
      <w:b/>
      <w:bCs/>
      <w:color w:val="4472C4" w:themeColor="accent1"/>
      <w:sz w:val="26"/>
      <w:szCs w:val="26"/>
    </w:rPr>
  </w:style>
  <w:style w:type="paragraph" w:styleId="Header">
    <w:name w:val="header"/>
    <w:basedOn w:val="Normal"/>
    <w:link w:val="HeaderChar"/>
    <w:uiPriority w:val="99"/>
    <w:unhideWhenUsed/>
    <w:rsid w:val="007D6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298"/>
  </w:style>
  <w:style w:type="paragraph" w:styleId="Footer">
    <w:name w:val="footer"/>
    <w:basedOn w:val="Normal"/>
    <w:link w:val="FooterChar"/>
    <w:uiPriority w:val="99"/>
    <w:unhideWhenUsed/>
    <w:rsid w:val="007D6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Bell</dc:creator>
  <cp:keywords/>
  <dc:description/>
  <cp:lastModifiedBy>Gordon Bell</cp:lastModifiedBy>
  <cp:revision>1</cp:revision>
  <dcterms:created xsi:type="dcterms:W3CDTF">2021-09-07T23:24:00Z</dcterms:created>
  <dcterms:modified xsi:type="dcterms:W3CDTF">2021-09-07T23:30:00Z</dcterms:modified>
</cp:coreProperties>
</file>