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D7" w:rsidRDefault="00F015D7" w:rsidP="00F015D7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NWAA MASTERS </w:t>
      </w:r>
    </w:p>
    <w:p w:rsidR="00F015D7" w:rsidRPr="004F6A05" w:rsidRDefault="00F015D7" w:rsidP="00F015D7">
      <w:pPr>
        <w:spacing w:line="240" w:lineRule="atLeast"/>
        <w:jc w:val="center"/>
        <w:rPr>
          <w:rFonts w:ascii="Bookman" w:hAnsi="Book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Pentathlon Invitational</w:t>
      </w:r>
    </w:p>
    <w:p w:rsidR="00F015D7" w:rsidRPr="004F6A05" w:rsidRDefault="00F015D7" w:rsidP="00F015D7">
      <w:pPr>
        <w:spacing w:line="160" w:lineRule="exact"/>
        <w:jc w:val="center"/>
        <w:rPr>
          <w:rFonts w:ascii="Bookman" w:hAnsi="Bookman"/>
          <w:b/>
          <w:sz w:val="22"/>
          <w:szCs w:val="22"/>
        </w:rPr>
      </w:pPr>
    </w:p>
    <w:p w:rsidR="00F015D7" w:rsidRPr="00552BE2" w:rsidRDefault="00F015D7" w:rsidP="00F015D7">
      <w:pPr>
        <w:spacing w:line="240" w:lineRule="exact"/>
        <w:jc w:val="center"/>
        <w:rPr>
          <w:rFonts w:ascii="Arial" w:hAnsi="Arial"/>
          <w:b/>
        </w:rPr>
      </w:pPr>
      <w:r w:rsidRPr="00552BE2">
        <w:rPr>
          <w:rFonts w:ascii="Arial" w:hAnsi="Arial"/>
          <w:b/>
        </w:rPr>
        <w:t xml:space="preserve">Sanctioned by ARKM for USMS -- Sanction # </w:t>
      </w:r>
      <w:r w:rsidR="0046705E">
        <w:rPr>
          <w:rFonts w:ascii="Arial" w:hAnsi="Arial"/>
          <w:b/>
        </w:rPr>
        <w:t>233- S004</w:t>
      </w:r>
    </w:p>
    <w:p w:rsidR="00F015D7" w:rsidRPr="00552BE2" w:rsidRDefault="00F015D7" w:rsidP="00F015D7">
      <w:pPr>
        <w:spacing w:line="160" w:lineRule="exact"/>
        <w:jc w:val="center"/>
        <w:rPr>
          <w:rFonts w:ascii="Arial" w:hAnsi="Arial"/>
          <w:b/>
        </w:rPr>
      </w:pPr>
    </w:p>
    <w:p w:rsidR="00F015D7" w:rsidRPr="00552BE2" w:rsidRDefault="00F015D7" w:rsidP="00F015D7">
      <w:pPr>
        <w:spacing w:line="240" w:lineRule="exact"/>
        <w:rPr>
          <w:rFonts w:ascii="Arial" w:hAnsi="Arial"/>
        </w:rPr>
      </w:pPr>
      <w:r w:rsidRPr="00552BE2">
        <w:rPr>
          <w:rFonts w:ascii="Arial" w:hAnsi="Arial"/>
          <w:b/>
        </w:rPr>
        <w:t xml:space="preserve">WHEN: 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  <w:b/>
        </w:rPr>
        <w:tab/>
      </w:r>
      <w:r w:rsidR="00213C75">
        <w:rPr>
          <w:rFonts w:ascii="Arial" w:hAnsi="Arial"/>
        </w:rPr>
        <w:t>Saturday, December 14</w:t>
      </w:r>
      <w:r w:rsidRPr="00552BE2">
        <w:rPr>
          <w:rFonts w:ascii="Arial" w:hAnsi="Arial"/>
        </w:rPr>
        <w:t xml:space="preserve">, 2013. </w:t>
      </w:r>
      <w:r w:rsidRPr="00552BE2">
        <w:rPr>
          <w:rFonts w:ascii="Arial" w:hAnsi="Arial"/>
        </w:rPr>
        <w:tab/>
        <w:t xml:space="preserve">Warm up: 12:30 PM </w:t>
      </w:r>
    </w:p>
    <w:p w:rsidR="00F015D7" w:rsidRPr="00552BE2" w:rsidRDefault="00F015D7" w:rsidP="00F015D7">
      <w:pPr>
        <w:spacing w:line="240" w:lineRule="exact"/>
        <w:ind w:left="4320" w:firstLine="720"/>
        <w:rPr>
          <w:rFonts w:ascii="Arial" w:hAnsi="Arial"/>
        </w:rPr>
      </w:pPr>
      <w:r w:rsidRPr="00552BE2">
        <w:rPr>
          <w:rFonts w:ascii="Arial" w:hAnsi="Arial"/>
        </w:rPr>
        <w:t>Meet Starts: 1:30 PM.</w:t>
      </w:r>
    </w:p>
    <w:p w:rsidR="00F015D7" w:rsidRPr="00552BE2" w:rsidRDefault="00F015D7" w:rsidP="00F015D7">
      <w:pPr>
        <w:spacing w:line="120" w:lineRule="exact"/>
        <w:rPr>
          <w:rFonts w:ascii="Arial" w:hAnsi="Arial"/>
          <w:b/>
        </w:rPr>
      </w:pPr>
    </w:p>
    <w:p w:rsidR="00F015D7" w:rsidRPr="00552BE2" w:rsidRDefault="00F015D7" w:rsidP="00F015D7">
      <w:pPr>
        <w:spacing w:line="240" w:lineRule="exact"/>
        <w:rPr>
          <w:rFonts w:ascii="Arial" w:hAnsi="Arial"/>
        </w:rPr>
      </w:pPr>
      <w:r w:rsidRPr="00552BE2">
        <w:rPr>
          <w:rFonts w:ascii="Arial" w:hAnsi="Arial"/>
          <w:b/>
        </w:rPr>
        <w:t>WHERE: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</w:rPr>
        <w:t>WALTON LIFE FITNESS CENTER</w:t>
      </w:r>
    </w:p>
    <w:p w:rsidR="00F015D7" w:rsidRPr="00552BE2" w:rsidRDefault="00F015D7" w:rsidP="00F015D7">
      <w:pPr>
        <w:spacing w:line="240" w:lineRule="exact"/>
        <w:rPr>
          <w:rFonts w:ascii="Arial" w:hAnsi="Arial"/>
        </w:rPr>
      </w:pPr>
      <w:r w:rsidRPr="00552BE2">
        <w:rPr>
          <w:rFonts w:ascii="Arial" w:hAnsi="Arial"/>
        </w:rPr>
        <w:tab/>
      </w:r>
      <w:r w:rsidRPr="00552BE2">
        <w:rPr>
          <w:rFonts w:ascii="Arial" w:hAnsi="Arial"/>
        </w:rPr>
        <w:tab/>
      </w:r>
      <w:r w:rsidRPr="00552BE2">
        <w:rPr>
          <w:rFonts w:ascii="Arial" w:hAnsi="Arial"/>
        </w:rPr>
        <w:tab/>
        <w:t>1701 SE 14</w:t>
      </w:r>
      <w:r w:rsidRPr="00552BE2">
        <w:rPr>
          <w:rFonts w:ascii="Arial" w:hAnsi="Arial"/>
          <w:vertAlign w:val="superscript"/>
        </w:rPr>
        <w:t>th</w:t>
      </w:r>
      <w:r w:rsidRPr="00552BE2">
        <w:rPr>
          <w:rFonts w:ascii="Arial" w:hAnsi="Arial"/>
        </w:rPr>
        <w:t xml:space="preserve"> St.</w:t>
      </w:r>
    </w:p>
    <w:p w:rsidR="00F015D7" w:rsidRPr="00552BE2" w:rsidRDefault="00F015D7" w:rsidP="00F015D7">
      <w:pPr>
        <w:spacing w:line="240" w:lineRule="exact"/>
        <w:rPr>
          <w:rFonts w:ascii="Arial" w:hAnsi="Arial"/>
        </w:rPr>
      </w:pPr>
      <w:r w:rsidRPr="00552BE2">
        <w:rPr>
          <w:rFonts w:ascii="Arial" w:hAnsi="Arial"/>
        </w:rPr>
        <w:tab/>
      </w:r>
      <w:r w:rsidRPr="00552BE2">
        <w:rPr>
          <w:rFonts w:ascii="Arial" w:hAnsi="Arial"/>
        </w:rPr>
        <w:tab/>
      </w:r>
      <w:r w:rsidRPr="00552BE2">
        <w:rPr>
          <w:rFonts w:ascii="Arial" w:hAnsi="Arial"/>
        </w:rPr>
        <w:tab/>
        <w:t>BENTONVILLE, ARKANSAS 72716</w:t>
      </w:r>
    </w:p>
    <w:p w:rsidR="00F015D7" w:rsidRPr="00552BE2" w:rsidRDefault="00F015D7" w:rsidP="00F015D7">
      <w:pPr>
        <w:spacing w:line="240" w:lineRule="exact"/>
        <w:rPr>
          <w:rFonts w:ascii="Arial" w:hAnsi="Arial"/>
        </w:rPr>
      </w:pPr>
      <w:r w:rsidRPr="00552BE2">
        <w:rPr>
          <w:rFonts w:ascii="Arial" w:hAnsi="Arial"/>
        </w:rPr>
        <w:tab/>
      </w:r>
      <w:r w:rsidRPr="00552BE2">
        <w:rPr>
          <w:rFonts w:ascii="Arial" w:hAnsi="Arial"/>
        </w:rPr>
        <w:tab/>
      </w:r>
      <w:r w:rsidRPr="00552BE2">
        <w:rPr>
          <w:rFonts w:ascii="Arial" w:hAnsi="Arial"/>
        </w:rPr>
        <w:tab/>
      </w:r>
    </w:p>
    <w:p w:rsidR="00F015D7" w:rsidRPr="00552BE2" w:rsidRDefault="00F015D7" w:rsidP="00F015D7">
      <w:pPr>
        <w:spacing w:line="240" w:lineRule="exact"/>
        <w:ind w:left="1440" w:firstLine="720"/>
        <w:rPr>
          <w:rFonts w:ascii="Arial" w:hAnsi="Arial"/>
        </w:rPr>
      </w:pPr>
      <w:r w:rsidRPr="00552BE2">
        <w:rPr>
          <w:rFonts w:ascii="Arial" w:hAnsi="Arial"/>
        </w:rPr>
        <w:t xml:space="preserve">10 </w:t>
      </w:r>
      <w:proofErr w:type="gramStart"/>
      <w:r w:rsidRPr="00552BE2">
        <w:rPr>
          <w:rFonts w:ascii="Arial" w:hAnsi="Arial"/>
        </w:rPr>
        <w:t>lane</w:t>
      </w:r>
      <w:proofErr w:type="gramEnd"/>
      <w:r w:rsidRPr="00552BE2">
        <w:rPr>
          <w:rFonts w:ascii="Arial" w:hAnsi="Arial"/>
        </w:rPr>
        <w:t xml:space="preserve"> x 25 yard indoor pool. At least 1 lane will be used for warm-</w:t>
      </w:r>
    </w:p>
    <w:p w:rsidR="00F015D7" w:rsidRPr="00552BE2" w:rsidRDefault="00F015D7" w:rsidP="00F015D7">
      <w:pPr>
        <w:spacing w:line="240" w:lineRule="exact"/>
        <w:ind w:left="1440" w:firstLine="720"/>
        <w:rPr>
          <w:rFonts w:ascii="Arial" w:hAnsi="Arial"/>
        </w:rPr>
      </w:pPr>
      <w:proofErr w:type="gramStart"/>
      <w:r w:rsidRPr="00552BE2">
        <w:rPr>
          <w:rFonts w:ascii="Arial" w:hAnsi="Arial"/>
        </w:rPr>
        <w:t>up/cool-down</w:t>
      </w:r>
      <w:proofErr w:type="gramEnd"/>
      <w:r w:rsidRPr="00552BE2">
        <w:rPr>
          <w:rFonts w:ascii="Arial" w:hAnsi="Arial"/>
        </w:rPr>
        <w:t xml:space="preserve"> throughout the meet. There is no seating. Bring your own </w:t>
      </w:r>
      <w:r w:rsidRPr="00552BE2">
        <w:rPr>
          <w:rFonts w:ascii="Arial" w:hAnsi="Arial"/>
        </w:rPr>
        <w:tab/>
        <w:t xml:space="preserve">chairs! </w:t>
      </w:r>
    </w:p>
    <w:p w:rsidR="00F015D7" w:rsidRPr="00552BE2" w:rsidRDefault="00F015D7" w:rsidP="00F015D7">
      <w:pPr>
        <w:spacing w:line="240" w:lineRule="exact"/>
        <w:rPr>
          <w:rFonts w:ascii="Arial" w:hAnsi="Arial"/>
          <w:b/>
        </w:rPr>
      </w:pP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  <w:b/>
        </w:rPr>
      </w:pPr>
      <w:r w:rsidRPr="00552BE2">
        <w:rPr>
          <w:rFonts w:ascii="Arial" w:hAnsi="Arial"/>
          <w:b/>
        </w:rPr>
        <w:t xml:space="preserve">DIRECTIONS: 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  <w:u w:val="single"/>
        </w:rPr>
        <w:t>From S of Bentonville:</w:t>
      </w:r>
      <w:r w:rsidRPr="00552BE2">
        <w:rPr>
          <w:rFonts w:ascii="Arial" w:hAnsi="Arial"/>
        </w:rPr>
        <w:t xml:space="preserve"> From I-540, take Exit 86 and turn left. The WLFC is 0.8 miles, on your right. </w:t>
      </w:r>
      <w:r w:rsidRPr="00552BE2">
        <w:rPr>
          <w:rFonts w:ascii="Arial" w:hAnsi="Arial"/>
          <w:b/>
        </w:rPr>
        <w:t xml:space="preserve"> </w:t>
      </w: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  <w:u w:val="single"/>
        </w:rPr>
        <w:t xml:space="preserve">From N of Bentonville: </w:t>
      </w:r>
      <w:r w:rsidRPr="00552BE2">
        <w:rPr>
          <w:rFonts w:ascii="Arial" w:hAnsi="Arial"/>
        </w:rPr>
        <w:t>From I-540, take Exit 86 and turn right. The WLFC is 0.8 miles on your right.</w:t>
      </w: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</w:p>
    <w:p w:rsidR="00B5190E" w:rsidRPr="00552BE2" w:rsidRDefault="00F015D7" w:rsidP="00B5190E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552BE2">
        <w:rPr>
          <w:rFonts w:ascii="Arial" w:hAnsi="Arial"/>
          <w:b/>
        </w:rPr>
        <w:t>ELIGIBILITY:</w:t>
      </w:r>
      <w:r w:rsidRPr="00552BE2">
        <w:rPr>
          <w:rFonts w:ascii="Arial" w:hAnsi="Arial"/>
          <w:b/>
        </w:rPr>
        <w:tab/>
      </w:r>
      <w:r w:rsidR="00B5190E" w:rsidRPr="00552BE2">
        <w:rPr>
          <w:rFonts w:ascii="Arial" w:hAnsi="Arial"/>
          <w:b/>
        </w:rPr>
        <w:tab/>
      </w:r>
      <w:r w:rsidR="00B5190E" w:rsidRPr="00552BE2">
        <w:rPr>
          <w:rFonts w:ascii="Arial" w:eastAsiaTheme="minorHAnsi" w:hAnsi="Arial" w:cs="Arial"/>
          <w:bCs/>
        </w:rPr>
        <w:t xml:space="preserve">The meet is open to all USMS registered Masters Swimmers age 18 or </w:t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552BE2">
        <w:rPr>
          <w:rFonts w:ascii="Arial" w:eastAsiaTheme="minorHAnsi" w:hAnsi="Arial" w:cs="Arial"/>
          <w:bCs/>
        </w:rPr>
        <w:tab/>
      </w:r>
      <w:r w:rsidR="00552BE2" w:rsidRPr="00552BE2">
        <w:rPr>
          <w:rFonts w:ascii="Arial" w:eastAsiaTheme="minorHAnsi" w:hAnsi="Arial" w:cs="Arial"/>
          <w:bCs/>
        </w:rPr>
        <w:t>over as of December 14</w:t>
      </w:r>
      <w:r w:rsidR="00B5190E" w:rsidRPr="00552BE2">
        <w:rPr>
          <w:rFonts w:ascii="Arial" w:eastAsiaTheme="minorHAnsi" w:hAnsi="Arial" w:cs="Arial"/>
          <w:bCs/>
        </w:rPr>
        <w:t xml:space="preserve">, 2013. “For short course yards, the eligibility of a </w:t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  <w:t>participant for a particular age group</w:t>
      </w:r>
      <w:r w:rsidR="00552BE2">
        <w:rPr>
          <w:rFonts w:ascii="Arial" w:eastAsiaTheme="minorHAnsi" w:hAnsi="Arial" w:cs="Arial"/>
          <w:bCs/>
        </w:rPr>
        <w:t xml:space="preserve"> </w:t>
      </w:r>
      <w:r w:rsidR="00B5190E" w:rsidRPr="00552BE2">
        <w:rPr>
          <w:rFonts w:ascii="Arial" w:eastAsiaTheme="minorHAnsi" w:hAnsi="Arial" w:cs="Arial"/>
          <w:bCs/>
        </w:rPr>
        <w:t xml:space="preserve">shall be determined by the age as of </w:t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ab/>
      </w:r>
      <w:r w:rsidR="00552BE2">
        <w:rPr>
          <w:rFonts w:ascii="Arial" w:eastAsiaTheme="minorHAnsi" w:hAnsi="Arial" w:cs="Arial"/>
          <w:bCs/>
        </w:rPr>
        <w:tab/>
      </w:r>
      <w:r w:rsidR="00B5190E" w:rsidRPr="00552BE2">
        <w:rPr>
          <w:rFonts w:ascii="Arial" w:eastAsiaTheme="minorHAnsi" w:hAnsi="Arial" w:cs="Arial"/>
          <w:bCs/>
        </w:rPr>
        <w:t>the last day of the meet.”(</w:t>
      </w:r>
      <w:r w:rsidR="00B5190E" w:rsidRPr="00552BE2">
        <w:rPr>
          <w:rFonts w:ascii="Arial" w:eastAsiaTheme="minorHAnsi" w:hAnsi="Arial" w:cs="Arial"/>
        </w:rPr>
        <w:t>Article 102.2.1 of the 2013 USMS Rule Book)</w:t>
      </w:r>
    </w:p>
    <w:p w:rsidR="00F015D7" w:rsidRPr="00552BE2" w:rsidRDefault="00B5190E" w:rsidP="00B5190E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  <w:r w:rsidRPr="00552BE2">
        <w:rPr>
          <w:rFonts w:ascii="Arial" w:eastAsiaTheme="minorHAnsi" w:hAnsi="Arial" w:cs="Arial"/>
          <w:bCs/>
        </w:rPr>
        <w:tab/>
      </w:r>
      <w:r w:rsidRPr="00552BE2">
        <w:rPr>
          <w:rFonts w:ascii="Arial" w:eastAsiaTheme="minorHAnsi" w:hAnsi="Arial" w:cs="Arial"/>
          <w:bCs/>
        </w:rPr>
        <w:tab/>
      </w:r>
      <w:r w:rsidRPr="00552BE2">
        <w:rPr>
          <w:rFonts w:ascii="Arial" w:eastAsiaTheme="minorHAnsi" w:hAnsi="Arial" w:cs="Arial"/>
          <w:bCs/>
        </w:rPr>
        <w:tab/>
      </w:r>
      <w:r w:rsidR="00552BE2" w:rsidRPr="00552BE2">
        <w:rPr>
          <w:rFonts w:ascii="Arial" w:eastAsiaTheme="minorHAnsi" w:hAnsi="Arial" w:cs="Arial"/>
          <w:bCs/>
        </w:rPr>
        <w:t xml:space="preserve">1 Day </w:t>
      </w:r>
      <w:r w:rsidRPr="00552BE2">
        <w:rPr>
          <w:rFonts w:ascii="Arial" w:eastAsiaTheme="minorHAnsi" w:hAnsi="Arial" w:cs="Arial"/>
          <w:bCs/>
        </w:rPr>
        <w:t xml:space="preserve">Registration may be done </w:t>
      </w:r>
      <w:r w:rsidR="00552BE2" w:rsidRPr="00552BE2">
        <w:rPr>
          <w:rFonts w:ascii="Arial" w:eastAsiaTheme="minorHAnsi" w:hAnsi="Arial" w:cs="Arial"/>
          <w:bCs/>
        </w:rPr>
        <w:t>for this event only ($15)</w:t>
      </w:r>
      <w:proofErr w:type="gramStart"/>
      <w:r w:rsidRPr="00552BE2">
        <w:rPr>
          <w:rFonts w:ascii="Arial" w:eastAsiaTheme="minorHAnsi" w:hAnsi="Arial" w:cs="Arial"/>
          <w:bCs/>
        </w:rPr>
        <w:t>,or</w:t>
      </w:r>
      <w:proofErr w:type="gramEnd"/>
      <w:r w:rsidRPr="00552BE2">
        <w:rPr>
          <w:rFonts w:ascii="Arial" w:eastAsiaTheme="minorHAnsi" w:hAnsi="Arial" w:cs="Arial"/>
          <w:bCs/>
        </w:rPr>
        <w:t xml:space="preserve"> for </w:t>
      </w:r>
      <w:r w:rsidR="00552BE2" w:rsidRPr="00552BE2">
        <w:rPr>
          <w:rFonts w:ascii="Arial" w:eastAsiaTheme="minorHAnsi" w:hAnsi="Arial" w:cs="Arial"/>
          <w:bCs/>
        </w:rPr>
        <w:t xml:space="preserve">the </w:t>
      </w:r>
      <w:r w:rsidR="00552BE2" w:rsidRPr="00552BE2">
        <w:rPr>
          <w:rFonts w:ascii="Arial" w:eastAsiaTheme="minorHAnsi" w:hAnsi="Arial" w:cs="Arial"/>
          <w:bCs/>
        </w:rPr>
        <w:tab/>
      </w:r>
      <w:r w:rsidR="00552BE2" w:rsidRPr="00552BE2">
        <w:rPr>
          <w:rFonts w:ascii="Arial" w:eastAsiaTheme="minorHAnsi" w:hAnsi="Arial" w:cs="Arial"/>
          <w:bCs/>
        </w:rPr>
        <w:tab/>
      </w:r>
      <w:r w:rsidR="00552BE2" w:rsidRPr="00552BE2">
        <w:rPr>
          <w:rFonts w:ascii="Arial" w:eastAsiaTheme="minorHAnsi" w:hAnsi="Arial" w:cs="Arial"/>
          <w:bCs/>
        </w:rPr>
        <w:tab/>
      </w:r>
      <w:r w:rsidR="00552BE2" w:rsidRPr="00552BE2">
        <w:rPr>
          <w:rFonts w:ascii="Arial" w:eastAsiaTheme="minorHAnsi" w:hAnsi="Arial" w:cs="Arial"/>
          <w:bCs/>
        </w:rPr>
        <w:tab/>
      </w:r>
      <w:r w:rsidR="00552BE2">
        <w:rPr>
          <w:rFonts w:ascii="Arial" w:eastAsiaTheme="minorHAnsi" w:hAnsi="Arial" w:cs="Arial"/>
          <w:bCs/>
        </w:rPr>
        <w:tab/>
      </w:r>
      <w:r w:rsidR="00552BE2" w:rsidRPr="00552BE2">
        <w:rPr>
          <w:rFonts w:ascii="Arial" w:eastAsiaTheme="minorHAnsi" w:hAnsi="Arial" w:cs="Arial"/>
          <w:bCs/>
        </w:rPr>
        <w:t xml:space="preserve">remainder of 2013 and </w:t>
      </w:r>
      <w:r w:rsidRPr="00552BE2">
        <w:rPr>
          <w:rFonts w:ascii="Arial" w:eastAsiaTheme="minorHAnsi" w:hAnsi="Arial" w:cs="Arial"/>
          <w:bCs/>
        </w:rPr>
        <w:t>all of 2014 ($44) via http://www.usms.org</w:t>
      </w: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  <w:r w:rsidRPr="00552BE2">
        <w:rPr>
          <w:rFonts w:ascii="Arial" w:hAnsi="Arial"/>
          <w:b/>
        </w:rPr>
        <w:t>FORMAT: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</w:rPr>
        <w:t xml:space="preserve">The meet will be conducted under the 2013 USMS rules, including the no false start rule. Deck entries will be accepted until 12:30pm on the day of the meet. The meet will be deck seeded </w:t>
      </w:r>
      <w:proofErr w:type="gramStart"/>
      <w:r w:rsidRPr="00552BE2">
        <w:rPr>
          <w:rFonts w:ascii="Arial" w:hAnsi="Arial"/>
        </w:rPr>
        <w:t>slow</w:t>
      </w:r>
      <w:proofErr w:type="gramEnd"/>
      <w:r w:rsidRPr="00552BE2">
        <w:rPr>
          <w:rFonts w:ascii="Arial" w:hAnsi="Arial"/>
        </w:rPr>
        <w:t xml:space="preserve"> to fast by time only. Entrants without seed times will be placed in the slowest heat. All events will be timed finals.</w:t>
      </w: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  <w:r w:rsidRPr="00552BE2">
        <w:rPr>
          <w:rFonts w:ascii="Arial" w:hAnsi="Arial"/>
          <w:b/>
        </w:rPr>
        <w:t>TIMING: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</w:rPr>
        <w:t>Electronic timing will be used with at least one watch per lane as a backup system.</w:t>
      </w: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</w:p>
    <w:p w:rsidR="00F015D7" w:rsidRDefault="00F015D7" w:rsidP="00F015D7">
      <w:pPr>
        <w:spacing w:line="240" w:lineRule="exact"/>
        <w:ind w:left="2160" w:hanging="2160"/>
        <w:rPr>
          <w:rFonts w:ascii="Arial" w:hAnsi="Arial"/>
        </w:rPr>
      </w:pPr>
      <w:r w:rsidRPr="00552BE2">
        <w:rPr>
          <w:rFonts w:ascii="Arial" w:hAnsi="Arial"/>
          <w:b/>
        </w:rPr>
        <w:t>ENTRY LIMIT: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</w:rPr>
        <w:t>Each swimmer may enter a maximum of 5 events.</w:t>
      </w:r>
      <w:r w:rsidR="003641B4" w:rsidRPr="00552BE2">
        <w:rPr>
          <w:rFonts w:ascii="Arial" w:hAnsi="Arial"/>
        </w:rPr>
        <w:t xml:space="preserve"> You may enter a Pentathlon or individual events. Swimmers that complete a pentathlon will be eligible for participant awards. Awards will be given to the top Male and Female swimmers for each Pentathlon distance. </w:t>
      </w:r>
    </w:p>
    <w:p w:rsidR="00847A4C" w:rsidRDefault="00847A4C" w:rsidP="00F015D7">
      <w:pPr>
        <w:spacing w:line="240" w:lineRule="exact"/>
        <w:ind w:left="2160" w:hanging="2160"/>
        <w:rPr>
          <w:rFonts w:ascii="Arial" w:hAnsi="Arial"/>
        </w:rPr>
      </w:pPr>
    </w:p>
    <w:p w:rsidR="00847A4C" w:rsidRPr="00847A4C" w:rsidRDefault="00847A4C" w:rsidP="00F015D7">
      <w:pPr>
        <w:spacing w:line="240" w:lineRule="exact"/>
        <w:ind w:left="2160" w:hanging="2160"/>
        <w:rPr>
          <w:rFonts w:ascii="Arial" w:hAnsi="Arial"/>
        </w:rPr>
      </w:pPr>
      <w:r>
        <w:rPr>
          <w:rFonts w:ascii="Arial" w:hAnsi="Arial"/>
          <w:b/>
        </w:rPr>
        <w:t>AWARDS: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Awards will be given to the Top </w:t>
      </w:r>
      <w:r w:rsidR="00827341">
        <w:rPr>
          <w:rFonts w:ascii="Arial" w:hAnsi="Arial"/>
        </w:rPr>
        <w:t xml:space="preserve">Male and Female finisher in each Pentathlon distance. Participation </w:t>
      </w:r>
      <w:r w:rsidR="00F55BB0">
        <w:rPr>
          <w:rFonts w:ascii="Arial" w:hAnsi="Arial"/>
        </w:rPr>
        <w:t>awards</w:t>
      </w:r>
      <w:r w:rsidR="00827341">
        <w:rPr>
          <w:rFonts w:ascii="Arial" w:hAnsi="Arial"/>
        </w:rPr>
        <w:t xml:space="preserve"> will be given to all other Pentathlon participants.</w:t>
      </w:r>
    </w:p>
    <w:p w:rsidR="00F015D7" w:rsidRPr="00552BE2" w:rsidRDefault="00F015D7" w:rsidP="00F015D7">
      <w:pPr>
        <w:spacing w:line="240" w:lineRule="exact"/>
        <w:ind w:left="2160" w:hanging="2160"/>
        <w:rPr>
          <w:rFonts w:ascii="Arial" w:hAnsi="Arial"/>
        </w:rPr>
      </w:pPr>
    </w:p>
    <w:p w:rsidR="00F015D7" w:rsidRDefault="00F015D7" w:rsidP="00F015D7">
      <w:pPr>
        <w:spacing w:line="240" w:lineRule="exact"/>
        <w:ind w:left="2160" w:hanging="2160"/>
        <w:rPr>
          <w:rFonts w:ascii="Arial" w:hAnsi="Arial"/>
        </w:rPr>
      </w:pPr>
      <w:r w:rsidRPr="00552BE2">
        <w:rPr>
          <w:rFonts w:ascii="Arial" w:hAnsi="Arial"/>
          <w:b/>
        </w:rPr>
        <w:t xml:space="preserve">TO ENTER: </w:t>
      </w:r>
      <w:r w:rsidRPr="00552BE2">
        <w:rPr>
          <w:rFonts w:ascii="Arial" w:hAnsi="Arial"/>
          <w:b/>
        </w:rPr>
        <w:tab/>
      </w:r>
      <w:r w:rsidRPr="00552BE2">
        <w:rPr>
          <w:rFonts w:ascii="Arial" w:hAnsi="Arial"/>
        </w:rPr>
        <w:t>Pre- entry fee is $20</w:t>
      </w:r>
      <w:r w:rsidR="003641B4" w:rsidRPr="00552BE2">
        <w:rPr>
          <w:rFonts w:ascii="Arial" w:hAnsi="Arial"/>
        </w:rPr>
        <w:t xml:space="preserve"> for Pentathlons and $5 per individual event if postmarked by SATURDAY, DECEMBER 7, 2013</w:t>
      </w:r>
      <w:r w:rsidRPr="00552BE2">
        <w:rPr>
          <w:rFonts w:ascii="Arial" w:hAnsi="Arial"/>
        </w:rPr>
        <w:t xml:space="preserve">. </w:t>
      </w:r>
    </w:p>
    <w:p w:rsidR="00827341" w:rsidRPr="00552BE2" w:rsidRDefault="00827341" w:rsidP="00F015D7">
      <w:pPr>
        <w:spacing w:line="240" w:lineRule="exact"/>
        <w:ind w:left="2160" w:hanging="2160"/>
        <w:rPr>
          <w:rFonts w:ascii="Arial" w:hAnsi="Arial"/>
        </w:rPr>
      </w:pPr>
    </w:p>
    <w:p w:rsidR="00F015D7" w:rsidRPr="00552BE2" w:rsidRDefault="00F015D7" w:rsidP="00F015D7">
      <w:pPr>
        <w:spacing w:line="240" w:lineRule="exact"/>
        <w:ind w:left="1440" w:firstLine="720"/>
        <w:rPr>
          <w:rFonts w:ascii="Arial" w:hAnsi="Arial"/>
          <w:b/>
        </w:rPr>
      </w:pPr>
      <w:r w:rsidRPr="00552BE2">
        <w:rPr>
          <w:rFonts w:ascii="Arial" w:hAnsi="Arial"/>
          <w:b/>
        </w:rPr>
        <w:t xml:space="preserve">Make checks payable to </w:t>
      </w:r>
      <w:r w:rsidRPr="00552BE2">
        <w:rPr>
          <w:rFonts w:ascii="Arial" w:hAnsi="Arial"/>
          <w:b/>
          <w:u w:val="single"/>
        </w:rPr>
        <w:t>Arkansas Masters</w:t>
      </w:r>
      <w:r w:rsidRPr="00552BE2">
        <w:rPr>
          <w:rFonts w:ascii="Arial" w:hAnsi="Arial"/>
          <w:b/>
        </w:rPr>
        <w:t xml:space="preserve"> and mail entries to:</w:t>
      </w:r>
    </w:p>
    <w:p w:rsidR="00F015D7" w:rsidRPr="00552BE2" w:rsidRDefault="00F015D7" w:rsidP="00F015D7">
      <w:pPr>
        <w:spacing w:line="240" w:lineRule="exact"/>
        <w:ind w:left="2160"/>
        <w:rPr>
          <w:rFonts w:ascii="Arial" w:hAnsi="Arial"/>
          <w:b/>
        </w:rPr>
      </w:pPr>
      <w:r w:rsidRPr="00552BE2">
        <w:rPr>
          <w:rFonts w:ascii="Arial" w:hAnsi="Arial"/>
          <w:b/>
        </w:rPr>
        <w:t>Attn: Tonya Vandermey</w:t>
      </w:r>
    </w:p>
    <w:p w:rsidR="00F015D7" w:rsidRPr="00552BE2" w:rsidRDefault="00F015D7" w:rsidP="00F015D7">
      <w:pPr>
        <w:spacing w:line="240" w:lineRule="exact"/>
        <w:ind w:left="2160"/>
        <w:rPr>
          <w:rFonts w:ascii="Arial" w:hAnsi="Arial"/>
          <w:b/>
        </w:rPr>
      </w:pPr>
      <w:r w:rsidRPr="00552BE2">
        <w:rPr>
          <w:rFonts w:ascii="Arial" w:hAnsi="Arial"/>
          <w:b/>
        </w:rPr>
        <w:tab/>
        <w:t>1458 St. Clair</w:t>
      </w:r>
    </w:p>
    <w:p w:rsidR="00F015D7" w:rsidRPr="00552BE2" w:rsidRDefault="00F015D7" w:rsidP="00F015D7">
      <w:pPr>
        <w:spacing w:line="240" w:lineRule="exact"/>
        <w:ind w:left="2160"/>
        <w:rPr>
          <w:rFonts w:ascii="Arial" w:hAnsi="Arial"/>
          <w:b/>
        </w:rPr>
      </w:pPr>
      <w:r w:rsidRPr="00552BE2">
        <w:rPr>
          <w:rFonts w:ascii="Arial" w:hAnsi="Arial"/>
          <w:b/>
        </w:rPr>
        <w:tab/>
        <w:t>Pea Ridge, AR</w:t>
      </w:r>
    </w:p>
    <w:p w:rsidR="00F015D7" w:rsidRPr="00552BE2" w:rsidRDefault="00F015D7" w:rsidP="00F015D7">
      <w:pPr>
        <w:spacing w:line="240" w:lineRule="exact"/>
        <w:ind w:left="2160"/>
        <w:rPr>
          <w:rFonts w:ascii="Arial" w:hAnsi="Arial"/>
        </w:rPr>
      </w:pPr>
    </w:p>
    <w:p w:rsidR="00827341" w:rsidRDefault="00F015D7" w:rsidP="00827341">
      <w:pPr>
        <w:spacing w:line="240" w:lineRule="exact"/>
        <w:ind w:left="2160"/>
        <w:rPr>
          <w:rFonts w:ascii="Arial" w:hAnsi="Arial"/>
        </w:rPr>
      </w:pPr>
      <w:r w:rsidRPr="00552BE2">
        <w:rPr>
          <w:rFonts w:ascii="Arial" w:hAnsi="Arial"/>
        </w:rPr>
        <w:t>Deck entry fee is $30</w:t>
      </w:r>
      <w:r w:rsidR="00DF4198" w:rsidRPr="00552BE2">
        <w:rPr>
          <w:rFonts w:ascii="Arial" w:hAnsi="Arial"/>
        </w:rPr>
        <w:t xml:space="preserve"> for pentathlons and $6 per individual events. Deck entries close at 1:00</w:t>
      </w:r>
      <w:r w:rsidRPr="00552BE2">
        <w:rPr>
          <w:rFonts w:ascii="Arial" w:hAnsi="Arial"/>
        </w:rPr>
        <w:t xml:space="preserve"> pm the day of the meet. All deck entrants wil</w:t>
      </w:r>
      <w:r w:rsidR="00DF4198" w:rsidRPr="00552BE2">
        <w:rPr>
          <w:rFonts w:ascii="Arial" w:hAnsi="Arial"/>
        </w:rPr>
        <w:t>l be required to show their 2013</w:t>
      </w:r>
      <w:r w:rsidRPr="00552BE2">
        <w:rPr>
          <w:rFonts w:ascii="Arial" w:hAnsi="Arial"/>
        </w:rPr>
        <w:t xml:space="preserve"> registration ca</w:t>
      </w:r>
      <w:r w:rsidR="00827341">
        <w:rPr>
          <w:rFonts w:ascii="Arial" w:hAnsi="Arial"/>
        </w:rPr>
        <w:t>rd before the start of the meet.</w:t>
      </w:r>
    </w:p>
    <w:p w:rsidR="00F015D7" w:rsidRPr="00827341" w:rsidRDefault="00F015D7" w:rsidP="00827341">
      <w:pPr>
        <w:spacing w:line="240" w:lineRule="exact"/>
        <w:ind w:left="2160"/>
        <w:rPr>
          <w:rFonts w:ascii="Arial" w:hAnsi="Arial"/>
        </w:rPr>
      </w:pPr>
      <w:r w:rsidRPr="00D270D8">
        <w:rPr>
          <w:rFonts w:ascii="Arial" w:hAnsi="Arial"/>
          <w:b/>
          <w:sz w:val="24"/>
          <w:szCs w:val="24"/>
        </w:rPr>
        <w:lastRenderedPageBreak/>
        <w:t>NWAA MASTERS PENTATHLON ENTRY FORM</w:t>
      </w:r>
    </w:p>
    <w:p w:rsidR="00F015D7" w:rsidRPr="00435252" w:rsidRDefault="00F015D7" w:rsidP="00435252">
      <w:pPr>
        <w:spacing w:line="240" w:lineRule="exact"/>
        <w:ind w:left="2160" w:hanging="2160"/>
        <w:jc w:val="center"/>
        <w:rPr>
          <w:rFonts w:ascii="Arial" w:hAnsi="Arial"/>
        </w:rPr>
      </w:pPr>
      <w:r w:rsidRPr="005A49EE">
        <w:rPr>
          <w:rFonts w:ascii="Arial" w:hAnsi="Arial"/>
        </w:rPr>
        <w:t>SANCTIONED BY THE ARKM FOR USMS, Inc. Sanction #</w:t>
      </w:r>
      <w:r w:rsidR="0046705E">
        <w:rPr>
          <w:rFonts w:ascii="Arial" w:hAnsi="Arial"/>
        </w:rPr>
        <w:t xml:space="preserve"> 233-S004</w:t>
      </w:r>
    </w:p>
    <w:p w:rsidR="00F015D7" w:rsidRDefault="00083EE1" w:rsidP="00F015D7">
      <w:pPr>
        <w:spacing w:line="240" w:lineRule="exac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pt;width:298pt;height:118.75pt;z-index:251660288">
            <v:textbox>
              <w:txbxContent>
                <w:p w:rsidR="00F015D7" w:rsidRDefault="00F015D7" w:rsidP="00F015D7"/>
                <w:p w:rsidR="00F015D7" w:rsidRDefault="00F015D7" w:rsidP="00F015D7"/>
                <w:p w:rsidR="00F015D7" w:rsidRPr="00DF4198" w:rsidRDefault="00AC54B4" w:rsidP="00F015D7">
                  <w:pPr>
                    <w:rPr>
                      <w:b/>
                    </w:rPr>
                  </w:pPr>
                  <w:r w:rsidRPr="00DF4198">
                    <w:rPr>
                      <w:b/>
                    </w:rPr>
                    <w:t>ATTACH A COPY OF YOUR 2013</w:t>
                  </w:r>
                  <w:r w:rsidR="00DF4198">
                    <w:rPr>
                      <w:b/>
                    </w:rPr>
                    <w:t xml:space="preserve"> USMS CARD HERE!</w:t>
                  </w:r>
                </w:p>
                <w:p w:rsidR="00F015D7" w:rsidRDefault="00F015D7" w:rsidP="00F015D7"/>
                <w:p w:rsidR="00F015D7" w:rsidRDefault="00F015D7" w:rsidP="00F015D7">
                  <w:r>
                    <w:t>YOU CAN PRINT A COPY OF YOUR USMS CARD AT:</w:t>
                  </w:r>
                </w:p>
                <w:p w:rsidR="00F015D7" w:rsidRDefault="00F015D7" w:rsidP="00F015D7"/>
                <w:p w:rsidR="00F015D7" w:rsidRDefault="00083EE1" w:rsidP="00F015D7">
                  <w:hyperlink r:id="rId5" w:history="1">
                    <w:r w:rsidR="00F015D7" w:rsidRPr="00E47225">
                      <w:rPr>
                        <w:rStyle w:val="Hyperlink"/>
                      </w:rPr>
                      <w:t>www.clubassistant.com/club/usms_member_card_request.cfm</w:t>
                    </w:r>
                  </w:hyperlink>
                </w:p>
                <w:p w:rsidR="00F015D7" w:rsidRDefault="00F015D7" w:rsidP="00F015D7"/>
              </w:txbxContent>
            </v:textbox>
          </v:shape>
        </w:pict>
      </w:r>
    </w:p>
    <w:p w:rsidR="00F015D7" w:rsidRDefault="00F015D7" w:rsidP="00F015D7">
      <w:pPr>
        <w:spacing w:line="240" w:lineRule="exact"/>
        <w:ind w:left="2160" w:hanging="2160"/>
        <w:rPr>
          <w:rFonts w:ascii="Arial" w:hAnsi="Arial"/>
          <w:b/>
          <w:sz w:val="24"/>
          <w:szCs w:val="24"/>
        </w:rPr>
      </w:pPr>
    </w:p>
    <w:p w:rsidR="00F015D7" w:rsidRDefault="00F015D7" w:rsidP="00F015D7">
      <w:pPr>
        <w:spacing w:line="240" w:lineRule="exact"/>
        <w:ind w:left="2160" w:hanging="2160"/>
        <w:rPr>
          <w:rFonts w:ascii="Arial" w:hAnsi="Arial"/>
          <w:b/>
          <w:sz w:val="24"/>
          <w:szCs w:val="24"/>
        </w:rPr>
      </w:pPr>
    </w:p>
    <w:p w:rsidR="00F015D7" w:rsidRPr="00F90A31" w:rsidRDefault="00F015D7" w:rsidP="00F015D7">
      <w:pPr>
        <w:spacing w:line="240" w:lineRule="exact"/>
        <w:rPr>
          <w:rFonts w:ascii="Arial" w:hAnsi="Arial"/>
          <w:sz w:val="22"/>
          <w:szCs w:val="22"/>
        </w:rPr>
      </w:pPr>
      <w:r w:rsidRPr="00F90A31">
        <w:rPr>
          <w:rFonts w:ascii="Arial" w:hAnsi="Arial"/>
          <w:sz w:val="22"/>
          <w:szCs w:val="22"/>
        </w:rPr>
        <w:tab/>
      </w:r>
    </w:p>
    <w:p w:rsidR="00F015D7" w:rsidRPr="00F90A31" w:rsidRDefault="00F015D7" w:rsidP="00F015D7">
      <w:pPr>
        <w:spacing w:line="240" w:lineRule="exact"/>
        <w:ind w:left="2160" w:hanging="2160"/>
        <w:rPr>
          <w:rFonts w:ascii="Arial" w:hAnsi="Arial"/>
          <w:sz w:val="22"/>
          <w:szCs w:val="22"/>
        </w:rPr>
      </w:pPr>
    </w:p>
    <w:p w:rsidR="00F015D7" w:rsidRPr="00F90A31" w:rsidRDefault="00F015D7" w:rsidP="00F015D7">
      <w:pPr>
        <w:spacing w:line="120" w:lineRule="exact"/>
        <w:rPr>
          <w:rFonts w:ascii="Arial" w:hAnsi="Arial"/>
          <w:b/>
          <w:sz w:val="22"/>
          <w:szCs w:val="22"/>
        </w:rPr>
      </w:pPr>
    </w:p>
    <w:p w:rsidR="00F015D7" w:rsidRPr="00F90A31" w:rsidRDefault="00F015D7" w:rsidP="00F015D7">
      <w:pPr>
        <w:spacing w:line="200" w:lineRule="exact"/>
        <w:ind w:left="2160" w:hanging="2160"/>
        <w:jc w:val="both"/>
        <w:rPr>
          <w:rFonts w:ascii="Arial" w:hAnsi="Arial"/>
          <w:sz w:val="22"/>
          <w:szCs w:val="22"/>
        </w:rPr>
      </w:pPr>
    </w:p>
    <w:p w:rsidR="00F015D7" w:rsidRDefault="00F015D7" w:rsidP="00F015D7">
      <w:pPr>
        <w:spacing w:line="200" w:lineRule="exact"/>
        <w:ind w:left="2160" w:hanging="2160"/>
        <w:jc w:val="both"/>
        <w:rPr>
          <w:rFonts w:ascii="Arial" w:hAnsi="Arial"/>
        </w:rPr>
      </w:pPr>
    </w:p>
    <w:p w:rsidR="00F015D7" w:rsidRDefault="00F015D7" w:rsidP="00F015D7"/>
    <w:p w:rsidR="00F015D7" w:rsidRPr="002F15E9" w:rsidRDefault="00F015D7" w:rsidP="00F015D7"/>
    <w:p w:rsidR="00F015D7" w:rsidRPr="002F15E9" w:rsidRDefault="00F015D7" w:rsidP="00F015D7"/>
    <w:p w:rsidR="00F015D7" w:rsidRDefault="00F015D7" w:rsidP="00F015D7"/>
    <w:p w:rsidR="00F015D7" w:rsidRPr="00F015D7" w:rsidRDefault="00435252" w:rsidP="00F015D7">
      <w:pPr>
        <w:rPr>
          <w:sz w:val="24"/>
          <w:szCs w:val="24"/>
        </w:rPr>
      </w:pPr>
      <w:r>
        <w:rPr>
          <w:sz w:val="24"/>
          <w:szCs w:val="24"/>
        </w:rPr>
        <w:t>You may</w:t>
      </w:r>
      <w:r w:rsidR="00F015D7">
        <w:rPr>
          <w:sz w:val="24"/>
          <w:szCs w:val="24"/>
        </w:rPr>
        <w:t xml:space="preserve"> swim individual events if you do not wish to swim </w:t>
      </w:r>
      <w:r w:rsidR="00AC54B4">
        <w:rPr>
          <w:sz w:val="24"/>
          <w:szCs w:val="24"/>
        </w:rPr>
        <w:t xml:space="preserve">a </w:t>
      </w:r>
      <w:r w:rsidR="00F015D7">
        <w:rPr>
          <w:sz w:val="24"/>
          <w:szCs w:val="24"/>
        </w:rPr>
        <w:t>Pentathlon.</w:t>
      </w:r>
    </w:p>
    <w:p w:rsidR="00F015D7" w:rsidRPr="006418D4" w:rsidRDefault="00F015D7" w:rsidP="00F015D7">
      <w:pPr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654"/>
        <w:gridCol w:w="1590"/>
        <w:gridCol w:w="1590"/>
        <w:gridCol w:w="1592"/>
        <w:gridCol w:w="1592"/>
      </w:tblGrid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654" w:type="dxa"/>
          </w:tcPr>
          <w:p w:rsidR="00733879" w:rsidRPr="00435252" w:rsidRDefault="00733879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35252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1590" w:type="dxa"/>
          </w:tcPr>
          <w:p w:rsidR="00733879" w:rsidRPr="00435252" w:rsidRDefault="00733879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35252">
              <w:rPr>
                <w:b/>
                <w:sz w:val="18"/>
                <w:szCs w:val="18"/>
              </w:rPr>
              <w:t>SUPER SPRINT</w:t>
            </w:r>
          </w:p>
        </w:tc>
        <w:tc>
          <w:tcPr>
            <w:tcW w:w="1590" w:type="dxa"/>
          </w:tcPr>
          <w:p w:rsidR="00733879" w:rsidRPr="00435252" w:rsidRDefault="00733879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35252">
              <w:rPr>
                <w:b/>
                <w:sz w:val="18"/>
                <w:szCs w:val="18"/>
              </w:rPr>
              <w:t>SPRINT</w:t>
            </w:r>
          </w:p>
        </w:tc>
        <w:tc>
          <w:tcPr>
            <w:tcW w:w="1592" w:type="dxa"/>
          </w:tcPr>
          <w:p w:rsidR="00733879" w:rsidRPr="00435252" w:rsidRDefault="00733879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35252">
              <w:rPr>
                <w:b/>
                <w:sz w:val="18"/>
                <w:szCs w:val="18"/>
              </w:rPr>
              <w:t>½ IRONMAN</w:t>
            </w:r>
          </w:p>
        </w:tc>
        <w:tc>
          <w:tcPr>
            <w:tcW w:w="1592" w:type="dxa"/>
          </w:tcPr>
          <w:p w:rsidR="00733879" w:rsidRPr="00435252" w:rsidRDefault="00733879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35252">
              <w:rPr>
                <w:b/>
                <w:sz w:val="18"/>
                <w:szCs w:val="18"/>
              </w:rPr>
              <w:t>IRONMAN</w:t>
            </w: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435252">
              <w:rPr>
                <w:b/>
              </w:rPr>
              <w:t>*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25 BUTTERFLY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Pr="00B12336" w:rsidRDefault="00733879" w:rsidP="00B12336">
            <w:pPr>
              <w:rPr>
                <w:highlight w:val="lightGray"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50 BUTTERFLY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100 BUTTERFLY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200 BUTTERFLY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  <w:r w:rsidR="00435252">
              <w:rPr>
                <w:b/>
              </w:rPr>
              <w:t>*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25 BACKSTROKE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50 BACKSTROKE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100 BACKSTROKE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Pr="00733879" w:rsidRDefault="00733879" w:rsidP="00733879">
            <w:pPr>
              <w:ind w:left="18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200 BACKSTROKE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  <w:r w:rsidR="00435252">
              <w:rPr>
                <w:b/>
              </w:rPr>
              <w:t>*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25 BREASTROKE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50 BREASTROKE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100 BREASTROKE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4" w:type="dxa"/>
          </w:tcPr>
          <w:p w:rsidR="00733879" w:rsidRPr="00B12336" w:rsidRDefault="008905BC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200 BREASTROKE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</w:t>
            </w:r>
            <w:r w:rsidR="00435252">
              <w:rPr>
                <w:b/>
              </w:rPr>
              <w:t>*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25 FREESTYLE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50 FREESTYLE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100 FREESTYLE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AC54B4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200 FREESTYLE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4" w:type="dxa"/>
          </w:tcPr>
          <w:p w:rsidR="00B12336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100 I. M.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200 I.M.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B12336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400 I.M.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  <w:tr w:rsidR="00733879" w:rsidTr="00AC54B4">
        <w:tc>
          <w:tcPr>
            <w:tcW w:w="558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435252">
              <w:rPr>
                <w:b/>
              </w:rPr>
              <w:t>*</w:t>
            </w:r>
          </w:p>
        </w:tc>
        <w:tc>
          <w:tcPr>
            <w:tcW w:w="2654" w:type="dxa"/>
          </w:tcPr>
          <w:p w:rsidR="00733879" w:rsidRPr="00B12336" w:rsidRDefault="00B12336" w:rsidP="00733879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12336">
              <w:rPr>
                <w:b/>
                <w:sz w:val="18"/>
                <w:szCs w:val="18"/>
              </w:rPr>
              <w:t>800 I.M.</w:t>
            </w: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0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92" w:type="dxa"/>
            <w:shd w:val="clear" w:color="auto" w:fill="BFBFBF" w:themeFill="background1" w:themeFillShade="BF"/>
          </w:tcPr>
          <w:p w:rsidR="00733879" w:rsidRDefault="00733879" w:rsidP="00733879">
            <w:pPr>
              <w:pStyle w:val="ListParagraph"/>
              <w:ind w:left="0"/>
              <w:rPr>
                <w:b/>
              </w:rPr>
            </w:pPr>
          </w:p>
        </w:tc>
      </w:tr>
    </w:tbl>
    <w:p w:rsidR="00AC54B4" w:rsidRDefault="00435252" w:rsidP="00435252">
      <w:pPr>
        <w:pStyle w:val="ListParagraph"/>
        <w:ind w:left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*Not officially recognized USMS events</w:t>
      </w:r>
    </w:p>
    <w:p w:rsidR="00435252" w:rsidRPr="00435252" w:rsidRDefault="00435252" w:rsidP="00435252">
      <w:pPr>
        <w:pStyle w:val="ListParagraph"/>
        <w:ind w:left="0"/>
        <w:rPr>
          <w:rFonts w:ascii="Arial" w:hAnsi="Arial"/>
          <w:b/>
          <w:sz w:val="16"/>
          <w:szCs w:val="16"/>
        </w:rPr>
      </w:pPr>
    </w:p>
    <w:p w:rsidR="002F0D3C" w:rsidRDefault="00AC54B4" w:rsidP="00AC54B4">
      <w:pPr>
        <w:rPr>
          <w:rFonts w:ascii="Arial" w:hAnsi="Arial"/>
          <w:b/>
          <w:sz w:val="16"/>
          <w:szCs w:val="16"/>
        </w:rPr>
      </w:pPr>
      <w:r w:rsidRPr="00435252">
        <w:rPr>
          <w:rFonts w:ascii="Arial" w:hAnsi="Arial"/>
          <w:b/>
        </w:rPr>
        <w:t>Entry Fees:</w:t>
      </w:r>
      <w:r>
        <w:rPr>
          <w:rFonts w:ascii="Arial" w:hAnsi="Arial"/>
          <w:b/>
          <w:sz w:val="16"/>
          <w:szCs w:val="16"/>
        </w:rPr>
        <w:t xml:space="preserve"> </w:t>
      </w:r>
      <w:r w:rsidR="002F0D3C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Pentathlon</w:t>
      </w:r>
      <w:r>
        <w:rPr>
          <w:rFonts w:ascii="Arial" w:hAnsi="Arial"/>
          <w:b/>
          <w:sz w:val="16"/>
          <w:szCs w:val="16"/>
        </w:rPr>
        <w:tab/>
      </w:r>
      <w:r w:rsidR="002F0D3C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>$20</w:t>
      </w:r>
      <w:r w:rsidR="002F0D3C">
        <w:rPr>
          <w:rFonts w:ascii="Arial" w:hAnsi="Arial"/>
          <w:b/>
          <w:sz w:val="16"/>
          <w:szCs w:val="16"/>
        </w:rPr>
        <w:t>.00</w:t>
      </w:r>
      <w:r w:rsidR="002F0D3C">
        <w:rPr>
          <w:rFonts w:ascii="Arial" w:hAnsi="Arial"/>
          <w:b/>
          <w:sz w:val="16"/>
          <w:szCs w:val="16"/>
        </w:rPr>
        <w:tab/>
      </w:r>
      <w:r w:rsidR="002F0D3C">
        <w:rPr>
          <w:rFonts w:ascii="Arial" w:hAnsi="Arial"/>
          <w:b/>
          <w:sz w:val="16"/>
          <w:szCs w:val="16"/>
        </w:rPr>
        <w:tab/>
        <w:t>= $_______</w:t>
      </w:r>
    </w:p>
    <w:p w:rsidR="002F0D3C" w:rsidRDefault="002F0D3C" w:rsidP="00AC54B4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Individual Events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_______ x $5.00</w:t>
      </w:r>
      <w:r>
        <w:rPr>
          <w:rFonts w:ascii="Arial" w:hAnsi="Arial"/>
          <w:b/>
          <w:sz w:val="16"/>
          <w:szCs w:val="16"/>
        </w:rPr>
        <w:tab/>
        <w:t>= $_______</w:t>
      </w:r>
    </w:p>
    <w:p w:rsidR="002F0D3C" w:rsidRDefault="002F0D3C" w:rsidP="00AC54B4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Deck Entry Pentathlon</w:t>
      </w:r>
      <w:r>
        <w:rPr>
          <w:rFonts w:ascii="Arial" w:hAnsi="Arial"/>
          <w:b/>
          <w:sz w:val="16"/>
          <w:szCs w:val="16"/>
        </w:rPr>
        <w:tab/>
        <w:t>$30.00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= $_______</w:t>
      </w:r>
    </w:p>
    <w:p w:rsidR="002F0D3C" w:rsidRDefault="002F0D3C" w:rsidP="00AC54B4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proofErr w:type="gramStart"/>
      <w:r>
        <w:rPr>
          <w:rFonts w:ascii="Arial" w:hAnsi="Arial"/>
          <w:b/>
          <w:sz w:val="16"/>
          <w:szCs w:val="16"/>
        </w:rPr>
        <w:t xml:space="preserve">Deck Entry </w:t>
      </w:r>
      <w:proofErr w:type="spellStart"/>
      <w:r>
        <w:rPr>
          <w:rFonts w:ascii="Arial" w:hAnsi="Arial"/>
          <w:b/>
          <w:sz w:val="16"/>
          <w:szCs w:val="16"/>
        </w:rPr>
        <w:t>Indiv</w:t>
      </w:r>
      <w:proofErr w:type="spellEnd"/>
      <w:r>
        <w:rPr>
          <w:rFonts w:ascii="Arial" w:hAnsi="Arial"/>
          <w:b/>
          <w:sz w:val="16"/>
          <w:szCs w:val="16"/>
        </w:rPr>
        <w:t>.</w:t>
      </w:r>
      <w:proofErr w:type="gramEnd"/>
      <w:r>
        <w:rPr>
          <w:rFonts w:ascii="Arial" w:hAnsi="Arial"/>
          <w:b/>
          <w:sz w:val="16"/>
          <w:szCs w:val="16"/>
        </w:rPr>
        <w:t xml:space="preserve"> Event</w:t>
      </w:r>
      <w:r>
        <w:rPr>
          <w:rFonts w:ascii="Arial" w:hAnsi="Arial"/>
          <w:b/>
          <w:sz w:val="16"/>
          <w:szCs w:val="16"/>
        </w:rPr>
        <w:tab/>
        <w:t>_______ x $6.00</w:t>
      </w:r>
      <w:r>
        <w:rPr>
          <w:rFonts w:ascii="Arial" w:hAnsi="Arial"/>
          <w:b/>
          <w:sz w:val="16"/>
          <w:szCs w:val="16"/>
        </w:rPr>
        <w:tab/>
        <w:t>= $_______</w:t>
      </w:r>
    </w:p>
    <w:p w:rsidR="00DF4198" w:rsidRDefault="00DF4198" w:rsidP="00DF4198">
      <w:pPr>
        <w:rPr>
          <w:rFonts w:ascii="Arial" w:hAnsi="Arial"/>
          <w:b/>
          <w:sz w:val="16"/>
          <w:szCs w:val="16"/>
        </w:rPr>
      </w:pPr>
    </w:p>
    <w:p w:rsidR="00AC54B4" w:rsidRDefault="002F0D3C" w:rsidP="00AC54B4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="00435252">
        <w:rPr>
          <w:rFonts w:ascii="Arial" w:hAnsi="Arial"/>
          <w:b/>
          <w:sz w:val="16"/>
          <w:szCs w:val="16"/>
        </w:rPr>
        <w:tab/>
      </w:r>
      <w:r w:rsidR="00435252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 xml:space="preserve">TOTAL: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="00D270D8">
        <w:rPr>
          <w:rFonts w:ascii="Arial" w:hAnsi="Arial"/>
          <w:b/>
          <w:sz w:val="16"/>
          <w:szCs w:val="16"/>
        </w:rPr>
        <w:t xml:space="preserve">  </w:t>
      </w:r>
      <w:r w:rsidR="00435252">
        <w:rPr>
          <w:rFonts w:ascii="Arial" w:hAnsi="Arial"/>
          <w:b/>
          <w:sz w:val="16"/>
          <w:szCs w:val="16"/>
        </w:rPr>
        <w:t>$________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:rsidR="00AC54B4" w:rsidRDefault="00AC54B4" w:rsidP="00AC54B4">
      <w:pPr>
        <w:rPr>
          <w:rFonts w:ascii="Arial" w:hAnsi="Arial"/>
          <w:b/>
          <w:sz w:val="16"/>
          <w:szCs w:val="16"/>
        </w:rPr>
      </w:pPr>
    </w:p>
    <w:p w:rsidR="00435252" w:rsidRDefault="00AC54B4" w:rsidP="00435252">
      <w:pPr>
        <w:rPr>
          <w:b/>
          <w:sz w:val="16"/>
          <w:szCs w:val="16"/>
        </w:rPr>
      </w:pPr>
      <w:r w:rsidRPr="00435252">
        <w:rPr>
          <w:rFonts w:ascii="Arial" w:hAnsi="Arial"/>
          <w:b/>
          <w:sz w:val="16"/>
          <w:szCs w:val="16"/>
        </w:rPr>
        <w:t xml:space="preserve">I, the undersigned participant, intending to be legally bound, hereby certify that I am physically fit and have not been otherwise informed by a physician.  I acknowledge that I am aware of all of the risks inherent in Masters Swimming (training and competition) including possible permanent disability or death, and agree to assume all of those risks.  </w:t>
      </w:r>
      <w:r w:rsidRPr="00435252">
        <w:rPr>
          <w:rFonts w:ascii="Arial" w:hAnsi="Arial"/>
          <w:b/>
          <w:caps/>
          <w:sz w:val="16"/>
          <w:szCs w:val="16"/>
        </w:rPr>
        <w:t>As a condition of my participation in the Masters Swimming program or any acitivities incident thereto, I hereby waive any and all rights to claims for loss or damages including all claims for loss or damages caused by the negligence, active or passive, of the following:  United States Masters Swimming, Inc., the Local Masters Swimming Committees, the clubs, host facilities, meet sponsors, meet committees, or any individuals officiating at the meets or supervising such activities.</w:t>
      </w:r>
      <w:r w:rsidRPr="00435252">
        <w:rPr>
          <w:rFonts w:ascii="Arial" w:hAnsi="Arial"/>
          <w:b/>
          <w:sz w:val="16"/>
          <w:szCs w:val="16"/>
        </w:rPr>
        <w:t xml:space="preserve">  In addition, I agree to abide by and be governed by the rules of United States Masters Swimming.</w:t>
      </w:r>
    </w:p>
    <w:p w:rsidR="00435252" w:rsidRDefault="00435252" w:rsidP="00435252">
      <w:pPr>
        <w:rPr>
          <w:rFonts w:ascii="Arial" w:hAnsi="Arial"/>
          <w:b/>
          <w:sz w:val="16"/>
          <w:szCs w:val="16"/>
        </w:rPr>
      </w:pPr>
    </w:p>
    <w:p w:rsidR="00AC54B4" w:rsidRPr="00435252" w:rsidRDefault="00AC54B4" w:rsidP="00435252">
      <w:pPr>
        <w:rPr>
          <w:b/>
          <w:sz w:val="16"/>
          <w:szCs w:val="16"/>
        </w:rPr>
      </w:pPr>
      <w:r w:rsidRPr="00435252">
        <w:rPr>
          <w:rFonts w:ascii="Arial" w:hAnsi="Arial"/>
          <w:b/>
          <w:sz w:val="16"/>
          <w:szCs w:val="16"/>
        </w:rPr>
        <w:t>DATE</w:t>
      </w:r>
      <w:proofErr w:type="gramStart"/>
      <w:r w:rsidRPr="00435252">
        <w:rPr>
          <w:rFonts w:ascii="Arial" w:hAnsi="Arial"/>
          <w:b/>
          <w:sz w:val="16"/>
          <w:szCs w:val="16"/>
        </w:rPr>
        <w:t>:_</w:t>
      </w:r>
      <w:proofErr w:type="gramEnd"/>
      <w:r w:rsidRPr="00435252">
        <w:rPr>
          <w:rFonts w:ascii="Arial" w:hAnsi="Arial"/>
          <w:b/>
          <w:sz w:val="16"/>
          <w:szCs w:val="16"/>
        </w:rPr>
        <w:t>_______________________________ SIGNATURE:________________________________________</w:t>
      </w:r>
    </w:p>
    <w:p w:rsidR="00F015D7" w:rsidRPr="006418D4" w:rsidRDefault="00F015D7" w:rsidP="00AC54B4">
      <w:pPr>
        <w:pStyle w:val="ListParagraph"/>
        <w:ind w:left="540"/>
        <w:rPr>
          <w:b/>
        </w:rPr>
        <w:sectPr w:rsidR="00F015D7" w:rsidRPr="006418D4" w:rsidSect="006F2D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29E8" w:rsidRDefault="00D429E8"/>
    <w:sectPr w:rsidR="00D429E8" w:rsidSect="00D4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1FF6"/>
    <w:multiLevelType w:val="hybridMultilevel"/>
    <w:tmpl w:val="93BC02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61F394F"/>
    <w:multiLevelType w:val="hybridMultilevel"/>
    <w:tmpl w:val="4D8A230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DB41A22"/>
    <w:multiLevelType w:val="hybridMultilevel"/>
    <w:tmpl w:val="C98486E2"/>
    <w:lvl w:ilvl="0" w:tplc="E104D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5D7"/>
    <w:rsid w:val="00083EE1"/>
    <w:rsid w:val="000E6BDF"/>
    <w:rsid w:val="00213C75"/>
    <w:rsid w:val="00285ED5"/>
    <w:rsid w:val="002F0D3C"/>
    <w:rsid w:val="003641B4"/>
    <w:rsid w:val="003C44F8"/>
    <w:rsid w:val="00403EAE"/>
    <w:rsid w:val="00435252"/>
    <w:rsid w:val="00441AE9"/>
    <w:rsid w:val="0046705E"/>
    <w:rsid w:val="00494AE3"/>
    <w:rsid w:val="00552BE2"/>
    <w:rsid w:val="00580FE0"/>
    <w:rsid w:val="00594618"/>
    <w:rsid w:val="00686CA8"/>
    <w:rsid w:val="006F3872"/>
    <w:rsid w:val="00733879"/>
    <w:rsid w:val="007729E2"/>
    <w:rsid w:val="007D691C"/>
    <w:rsid w:val="008051E9"/>
    <w:rsid w:val="00827341"/>
    <w:rsid w:val="00847A4C"/>
    <w:rsid w:val="008905BC"/>
    <w:rsid w:val="008B7460"/>
    <w:rsid w:val="009569CE"/>
    <w:rsid w:val="00AC54B4"/>
    <w:rsid w:val="00B012CB"/>
    <w:rsid w:val="00B05D78"/>
    <w:rsid w:val="00B12336"/>
    <w:rsid w:val="00B5190E"/>
    <w:rsid w:val="00BE2B67"/>
    <w:rsid w:val="00BF1CEA"/>
    <w:rsid w:val="00D270D8"/>
    <w:rsid w:val="00D429E8"/>
    <w:rsid w:val="00DC6E23"/>
    <w:rsid w:val="00DE2A81"/>
    <w:rsid w:val="00DF4198"/>
    <w:rsid w:val="00F015D7"/>
    <w:rsid w:val="00F5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15D7"/>
    <w:pPr>
      <w:spacing w:line="240" w:lineRule="atLeast"/>
      <w:jc w:val="center"/>
    </w:pPr>
    <w:rPr>
      <w:rFonts w:ascii="Palatino" w:hAnsi="Palatino"/>
      <w:b/>
      <w:sz w:val="40"/>
    </w:rPr>
  </w:style>
  <w:style w:type="character" w:customStyle="1" w:styleId="BodyTextChar">
    <w:name w:val="Body Text Char"/>
    <w:basedOn w:val="DefaultParagraphFont"/>
    <w:link w:val="BodyText"/>
    <w:rsid w:val="00F015D7"/>
    <w:rPr>
      <w:rFonts w:ascii="Palatino" w:eastAsia="Times New Roman" w:hAnsi="Palatino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F015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15D7"/>
    <w:pPr>
      <w:ind w:left="720"/>
      <w:contextualSpacing/>
    </w:pPr>
  </w:style>
  <w:style w:type="table" w:styleId="TableGrid">
    <w:name w:val="Table Grid"/>
    <w:basedOn w:val="TableNormal"/>
    <w:uiPriority w:val="59"/>
    <w:rsid w:val="00733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338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733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ubassistant.com/club/usms_member_card_reques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vandermey</dc:creator>
  <cp:keywords/>
  <dc:description/>
  <cp:lastModifiedBy>tonya vandermey</cp:lastModifiedBy>
  <cp:revision>14</cp:revision>
  <dcterms:created xsi:type="dcterms:W3CDTF">2013-09-05T16:53:00Z</dcterms:created>
  <dcterms:modified xsi:type="dcterms:W3CDTF">2013-11-06T17:39:00Z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Cannot update entry forms </vt:lpwstr>
  </property>
  <property fmtid="{D5CDD505-2E9C-101B-9397-08002B2CF9AE}" pid="4" name="_AuthorEmail">
    <vt:lpwstr>Tonya.Vandermey@wal-mart.com</vt:lpwstr>
  </property>
  <property fmtid="{D5CDD505-2E9C-101B-9397-08002B2CF9AE}" pid="5" name="_AuthorEmailDisplayName">
    <vt:lpwstr>Tonya Vandermey - t1vande</vt:lpwstr>
  </property>
  <property fmtid="{D5CDD505-2E9C-101B-9397-08002B2CF9AE}" pid="6" name="_AdHocReviewCycleID">
    <vt:i4>297011186</vt:i4>
  </property>
</Properties>
</file>